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3.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7A4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【华信案例】某市轻轨1号线一期工程民用通信系统设计</w:t>
      </w:r>
    </w:p>
    <w:p w14:paraId="38061A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bookmarkStart w:id="0" w:name="_GoBack"/>
      <w:bookmarkEnd w:id="0"/>
    </w:p>
    <w:p w14:paraId="44E519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ind w:left="0" w:right="0" w:firstLine="0"/>
        <w:jc w:val="left"/>
        <w:rPr>
          <w:rFonts w:hint="eastAsia"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73040" cy="3691255"/>
            <wp:effectExtent l="0" t="0" r="3810" b="44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73040" cy="3691255"/>
                    </a:xfrm>
                    <a:prstGeom prst="rect">
                      <a:avLst/>
                    </a:prstGeom>
                    <a:noFill/>
                    <a:ln w="9525">
                      <a:noFill/>
                    </a:ln>
                  </pic:spPr>
                </pic:pic>
              </a:graphicData>
            </a:graphic>
          </wp:inline>
        </w:drawing>
      </w:r>
    </w:p>
    <w:p w14:paraId="73E15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ascii="微软雅黑" w:hAnsi="微软雅黑" w:eastAsia="微软雅黑" w:cs="微软雅黑"/>
          <w:i w:val="0"/>
          <w:iCs w:val="0"/>
          <w:caps w:val="0"/>
          <w:spacing w:val="8"/>
          <w:sz w:val="24"/>
          <w:szCs w:val="24"/>
          <w:bdr w:val="none" w:color="auto" w:sz="0" w:space="0"/>
          <w:shd w:val="clear" w:fill="FFFFFF"/>
        </w:rPr>
        <w:t>某市轻轨1号线一期工程民用通信系统设计，是由某市移动、联通、电信三家运营商联合共建共享，在某市轨道1号线一期工程中提供各家运营商的2G、3G、4G信号的通信系统设计。并且是国内第一条在地铁隧道内提供2*2MIMO的4G信号（含TDD和FDD）的通信系统。整个系统很复杂。</w:t>
      </w:r>
    </w:p>
    <w:p w14:paraId="020EFC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textAlignment w:val="baseline"/>
      </w:pPr>
      <w:r>
        <w:rPr>
          <w:rStyle w:val="6"/>
          <w:rFonts w:hint="eastAsia" w:ascii="微软雅黑" w:hAnsi="微软雅黑" w:eastAsia="微软雅黑" w:cs="微软雅黑"/>
          <w:i w:val="0"/>
          <w:iCs w:val="0"/>
          <w:caps w:val="0"/>
          <w:color w:val="FFFFFF"/>
          <w:spacing w:val="8"/>
          <w:sz w:val="24"/>
          <w:szCs w:val="24"/>
          <w:bdr w:val="none" w:color="auto" w:sz="0" w:space="0"/>
          <w:shd w:val="clear" w:fill="E5B9B7"/>
          <w:vertAlign w:val="baseline"/>
        </w:rPr>
        <w:t>项目名称</w:t>
      </w:r>
    </w:p>
    <w:p w14:paraId="6F65EF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hint="eastAsia" w:ascii="微软雅黑" w:hAnsi="微软雅黑" w:eastAsia="微软雅黑" w:cs="微软雅黑"/>
          <w:i w:val="0"/>
          <w:iCs w:val="0"/>
          <w:caps w:val="0"/>
          <w:spacing w:val="8"/>
          <w:sz w:val="24"/>
          <w:szCs w:val="24"/>
          <w:bdr w:val="none" w:color="auto" w:sz="0" w:space="0"/>
          <w:shd w:val="clear" w:fill="FFFFFF"/>
        </w:rPr>
        <w:t>某市轻轨1号线一期工程民用通信系统设计</w:t>
      </w:r>
    </w:p>
    <w:p w14:paraId="3AEC35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textAlignment w:val="baseline"/>
      </w:pPr>
      <w:r>
        <w:rPr>
          <w:rStyle w:val="6"/>
          <w:rFonts w:hint="eastAsia" w:ascii="微软雅黑" w:hAnsi="微软雅黑" w:eastAsia="微软雅黑" w:cs="微软雅黑"/>
          <w:i w:val="0"/>
          <w:iCs w:val="0"/>
          <w:caps w:val="0"/>
          <w:color w:val="FFFFFF"/>
          <w:spacing w:val="8"/>
          <w:sz w:val="24"/>
          <w:szCs w:val="24"/>
          <w:bdr w:val="none" w:color="auto" w:sz="0" w:space="0"/>
          <w:shd w:val="clear" w:fill="E5B9B7"/>
          <w:vertAlign w:val="baseline"/>
        </w:rPr>
        <w:t>项目背景</w:t>
      </w:r>
    </w:p>
    <w:p w14:paraId="7B5C82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hint="eastAsia" w:ascii="微软雅黑" w:hAnsi="微软雅黑" w:eastAsia="微软雅黑" w:cs="微软雅黑"/>
          <w:i w:val="0"/>
          <w:iCs w:val="0"/>
          <w:caps w:val="0"/>
          <w:spacing w:val="8"/>
          <w:sz w:val="24"/>
          <w:szCs w:val="24"/>
          <w:bdr w:val="none" w:color="auto" w:sz="0" w:space="0"/>
          <w:shd w:val="clear" w:fill="FFFFFF"/>
        </w:rPr>
        <w:t>某市轻轨1号线一期工程线路全长约21.09km，其中地下线15.06km，高架线5.71km，地上地下过渡段0.3km。设车站20座，其中：地下站15座，高架站5座。1号线一期工程计划201年6月底之前运营。经过轻轨指挥部和三家运营商确定，由联通牵头，移动、电信参与参加共同投资建设民用通信系统，由一家设计院，一家施工单位共同承担整个通信系统的设计和施工。</w:t>
      </w:r>
    </w:p>
    <w:p w14:paraId="46E083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textAlignment w:val="baseline"/>
      </w:pPr>
      <w:r>
        <w:rPr>
          <w:rStyle w:val="6"/>
          <w:rFonts w:hint="eastAsia" w:ascii="微软雅黑" w:hAnsi="微软雅黑" w:eastAsia="微软雅黑" w:cs="微软雅黑"/>
          <w:i w:val="0"/>
          <w:iCs w:val="0"/>
          <w:caps w:val="0"/>
          <w:color w:val="FFFFFF"/>
          <w:spacing w:val="8"/>
          <w:sz w:val="24"/>
          <w:szCs w:val="24"/>
          <w:bdr w:val="none" w:color="auto" w:sz="0" w:space="0"/>
          <w:shd w:val="clear" w:fill="E5B9B7"/>
          <w:vertAlign w:val="baseline"/>
        </w:rPr>
        <w:t>项目成果</w:t>
      </w:r>
    </w:p>
    <w:p w14:paraId="03D9F3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hint="eastAsia" w:ascii="微软雅黑" w:hAnsi="微软雅黑" w:eastAsia="微软雅黑" w:cs="微软雅黑"/>
          <w:i w:val="0"/>
          <w:iCs w:val="0"/>
          <w:caps w:val="0"/>
          <w:spacing w:val="8"/>
          <w:sz w:val="24"/>
          <w:szCs w:val="24"/>
          <w:bdr w:val="none" w:color="auto" w:sz="0" w:space="0"/>
          <w:shd w:val="clear" w:fill="FFFFFF"/>
        </w:rPr>
        <w:t>某市轻轨1号线一期工程民用通信系统，覆盖的区域有站台、站厅、隧道、高架站；涉及的专业有：无线设备、无线室分、配套电源、传输设备、传输线路等；工程阶段包括：方案、可研、初步设计，施工设计。其实方案和可研已经于2012年年底通过，初步设计于2013年4月份会审通过。2014年3月份，项目已经开通并且通过了各个运营商的验收和体验。</w:t>
      </w:r>
      <w:r>
        <w:rPr>
          <w:rFonts w:hint="eastAsia" w:ascii="Microsoft YaHei UI" w:hAnsi="Microsoft YaHei UI" w:eastAsia="Microsoft YaHei UI" w:cs="Microsoft YaHei UI"/>
          <w:i w:val="0"/>
          <w:iCs w:val="0"/>
          <w:caps w:val="0"/>
          <w:spacing w:val="8"/>
          <w:bdr w:val="none" w:color="auto" w:sz="0" w:space="0"/>
          <w:shd w:val="clear" w:fill="FFFFFF"/>
        </w:rPr>
        <w:drawing>
          <wp:inline distT="0" distB="0" distL="114300" distR="114300">
            <wp:extent cx="5271135" cy="4130040"/>
            <wp:effectExtent l="0" t="0" r="5715" b="3810"/>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271135" cy="4130040"/>
                    </a:xfrm>
                    <a:prstGeom prst="rect">
                      <a:avLst/>
                    </a:prstGeom>
                    <a:noFill/>
                    <a:ln w="9525">
                      <a:noFill/>
                    </a:ln>
                  </pic:spPr>
                </pic:pic>
              </a:graphicData>
            </a:graphic>
          </wp:inline>
        </w:drawing>
      </w:r>
    </w:p>
    <w:p w14:paraId="3418A05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firstLine="480"/>
        <w:jc w:val="center"/>
      </w:pPr>
      <w:r>
        <w:rPr>
          <w:rFonts w:hint="eastAsia" w:ascii="微软雅黑" w:hAnsi="微软雅黑" w:eastAsia="微软雅黑" w:cs="微软雅黑"/>
          <w:i w:val="0"/>
          <w:iCs w:val="0"/>
          <w:caps w:val="0"/>
          <w:spacing w:val="8"/>
          <w:sz w:val="24"/>
          <w:szCs w:val="24"/>
          <w:bdr w:val="none" w:color="auto" w:sz="0" w:space="0"/>
          <w:shd w:val="clear" w:fill="FFFFFF"/>
        </w:rPr>
        <w:drawing>
          <wp:inline distT="0" distB="0" distL="114300" distR="114300">
            <wp:extent cx="5269865" cy="3952240"/>
            <wp:effectExtent l="0" t="0" r="6985" b="1016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269865" cy="3952240"/>
                    </a:xfrm>
                    <a:prstGeom prst="rect">
                      <a:avLst/>
                    </a:prstGeom>
                    <a:noFill/>
                    <a:ln w="9525">
                      <a:noFill/>
                    </a:ln>
                  </pic:spPr>
                </pic:pic>
              </a:graphicData>
            </a:graphic>
          </wp:inline>
        </w:drawing>
      </w:r>
    </w:p>
    <w:p w14:paraId="7FF496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textAlignment w:val="baseline"/>
      </w:pPr>
      <w:r>
        <w:rPr>
          <w:rStyle w:val="6"/>
          <w:rFonts w:hint="eastAsia" w:ascii="微软雅黑" w:hAnsi="微软雅黑" w:eastAsia="微软雅黑" w:cs="微软雅黑"/>
          <w:i w:val="0"/>
          <w:iCs w:val="0"/>
          <w:caps w:val="0"/>
          <w:color w:val="FFFFFF"/>
          <w:spacing w:val="8"/>
          <w:sz w:val="24"/>
          <w:szCs w:val="24"/>
          <w:bdr w:val="none" w:color="auto" w:sz="0" w:space="0"/>
          <w:shd w:val="clear" w:fill="E5B9B7"/>
          <w:vertAlign w:val="baseline"/>
        </w:rPr>
        <w:t>项目方法</w:t>
      </w:r>
    </w:p>
    <w:p w14:paraId="5B865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hint="eastAsia" w:ascii="微软雅黑" w:hAnsi="微软雅黑" w:eastAsia="微软雅黑" w:cs="微软雅黑"/>
          <w:i w:val="0"/>
          <w:iCs w:val="0"/>
          <w:caps w:val="0"/>
          <w:spacing w:val="8"/>
          <w:sz w:val="24"/>
          <w:szCs w:val="24"/>
          <w:bdr w:val="none" w:color="auto" w:sz="0" w:space="0"/>
          <w:shd w:val="clear" w:fill="FFFFFF"/>
        </w:rPr>
        <w:t>项目组通过多次开会讨论，以及和运营商、设备厂家等多方专家开会研究，反复论证，解决了：轻轨民用通信设备的远端供电问题、4G（FDD、TDD）系统2*2MIMO的隧道和站台站厅覆盖的问题、2G和3G、4G远端在POI内跳接问题，2G设备的高配置系统连接的问题等。通过模拟测试的方案，解决了轻轨站台站厅的双路由天线布放问题等。</w:t>
      </w:r>
    </w:p>
    <w:p w14:paraId="65E60D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textAlignment w:val="baseline"/>
      </w:pPr>
      <w:r>
        <w:rPr>
          <w:rStyle w:val="6"/>
          <w:rFonts w:hint="eastAsia" w:ascii="微软雅黑" w:hAnsi="微软雅黑" w:eastAsia="微软雅黑" w:cs="微软雅黑"/>
          <w:i w:val="0"/>
          <w:iCs w:val="0"/>
          <w:caps w:val="0"/>
          <w:color w:val="FFFFFF"/>
          <w:spacing w:val="8"/>
          <w:sz w:val="24"/>
          <w:szCs w:val="24"/>
          <w:bdr w:val="none" w:color="auto" w:sz="0" w:space="0"/>
          <w:shd w:val="clear" w:fill="E5B9B7"/>
          <w:vertAlign w:val="baseline"/>
        </w:rPr>
        <w:t>项目创新点</w:t>
      </w:r>
    </w:p>
    <w:p w14:paraId="43F714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3" w:lineRule="atLeast"/>
        <w:ind w:left="0" w:right="0"/>
        <w:jc w:val="both"/>
      </w:pPr>
      <w:r>
        <w:rPr>
          <w:rFonts w:hint="eastAsia" w:ascii="微软雅黑" w:hAnsi="微软雅黑" w:eastAsia="微软雅黑" w:cs="微软雅黑"/>
          <w:i w:val="0"/>
          <w:iCs w:val="0"/>
          <w:caps w:val="0"/>
          <w:spacing w:val="8"/>
          <w:sz w:val="24"/>
          <w:szCs w:val="24"/>
          <w:bdr w:val="none" w:color="auto" w:sz="0" w:space="0"/>
          <w:shd w:val="clear" w:fill="FFFFFF"/>
        </w:rPr>
        <w:t>某市轻轨1号线一期工程民用通信系统，是国内第一条在隧道和站台、站厅同时实现TDD、FDD的2*2MIMO系统的民用通信系统；也是国内第一条使用柜体式集中升压远供系统为各系统远端进行供电的轻轨线路。</w:t>
      </w:r>
    </w:p>
    <w:p w14:paraId="5A4757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B4E79"/>
    <w:rsid w:val="574B4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webp"/><Relationship Id="rId5" Type="http://schemas.openxmlformats.org/officeDocument/2006/relationships/image" Target="media/image2.jpeg"/><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2025-02-19T01:23:00Z</dcterms:created>
  <dc:creator>.1874</dc:creator>
  <cp:lastModifiedBy>.1874</cp:lastModifiedBy>
  <dcterms:modified xsi:type="dcterms:W3CDTF">2025-02-19T01:23:41Z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F412D8AD21AB4FDC8EA36C037047E2E3_11</vt:lpwstr>
  </property>
  <property fmtid="{D5CDD505-2E9C-101B-9397-08002B2CF9AE}" pid="4" name="KSOTemplateDocerSaveRecord">
    <vt:lpwstr>eyJoZGlkIjoiMzFjODkxZjE5MGU1NTJjMjJlODgzYzU3ZmU5MDRlMzUiLCJ1c2VySWQiOiIyNzA2OTE3ODMifQ==</vt:lpwstr>
  </property>
</Properties>
</file>