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F7FA9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sz w:val="33"/>
          <w:szCs w:val="33"/>
          <w:bdr w:val="none" w:color="auto" w:sz="0" w:space="0"/>
        </w:rPr>
        <w:t>课程思政优秀教学案例分享</w:t>
      </w:r>
    </w:p>
    <w:p w14:paraId="0D498E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kern w:val="0"/>
          <w:sz w:val="22"/>
          <w:szCs w:val="22"/>
          <w:bdr w:val="none" w:color="auto" w:sz="0" w:space="0"/>
          <w:lang w:val="en-US" w:eastAsia="zh-CN" w:bidi="ar"/>
        </w:rPr>
        <w:t>高教优智汇</w:t>
      </w:r>
      <w:r>
        <w:rPr>
          <w:rFonts w:ascii="宋体" w:hAnsi="宋体" w:eastAsia="宋体" w:cs="宋体"/>
          <w:kern w:val="0"/>
          <w:sz w:val="0"/>
          <w:szCs w:val="0"/>
          <w:bdr w:val="none" w:color="auto" w:sz="0" w:space="0"/>
          <w:lang w:val="en-US" w:eastAsia="zh-CN" w:bidi="ar"/>
        </w:rPr>
        <w:t> </w:t>
      </w:r>
      <w:r>
        <w:rPr>
          <w:rFonts w:ascii="宋体" w:hAnsi="宋体" w:eastAsia="宋体" w:cs="宋体"/>
          <w:kern w:val="0"/>
          <w:sz w:val="22"/>
          <w:szCs w:val="22"/>
          <w:u w:val="none"/>
          <w:bdr w:val="none" w:color="auto" w:sz="0" w:space="0"/>
          <w:lang w:val="en-US" w:eastAsia="zh-CN" w:bidi="ar"/>
        </w:rPr>
        <w:fldChar w:fldCharType="begin"/>
      </w:r>
      <w:r>
        <w:rPr>
          <w:rFonts w:ascii="宋体" w:hAnsi="宋体" w:eastAsia="宋体" w:cs="宋体"/>
          <w:kern w:val="0"/>
          <w:sz w:val="22"/>
          <w:szCs w:val="22"/>
          <w:u w:val="none"/>
          <w:bdr w:val="none" w:color="auto" w:sz="0" w:space="0"/>
          <w:lang w:val="en-US" w:eastAsia="zh-CN" w:bidi="ar"/>
        </w:rPr>
        <w:instrText xml:space="preserve"> HYPERLINK "javascript:void(0);" </w:instrText>
      </w:r>
      <w:r>
        <w:rPr>
          <w:rFonts w:ascii="宋体" w:hAnsi="宋体" w:eastAsia="宋体" w:cs="宋体"/>
          <w:kern w:val="0"/>
          <w:sz w:val="22"/>
          <w:szCs w:val="22"/>
          <w:u w:val="none"/>
          <w:bdr w:val="none" w:color="auto" w:sz="0" w:space="0"/>
          <w:lang w:val="en-US" w:eastAsia="zh-CN" w:bidi="ar"/>
        </w:rPr>
        <w:fldChar w:fldCharType="separate"/>
      </w:r>
      <w:r>
        <w:rPr>
          <w:rStyle w:val="9"/>
          <w:rFonts w:ascii="宋体" w:hAnsi="宋体" w:eastAsia="宋体" w:cs="宋体"/>
          <w:sz w:val="22"/>
          <w:szCs w:val="22"/>
          <w:u w:val="none"/>
          <w:bdr w:val="none" w:color="auto" w:sz="0" w:space="0"/>
        </w:rPr>
        <w:t>高教优智汇</w:t>
      </w:r>
      <w:r>
        <w:rPr>
          <w:rFonts w:ascii="宋体" w:hAnsi="宋体" w:eastAsia="宋体" w:cs="宋体"/>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8"/>
          <w:rFonts w:ascii="宋体" w:hAnsi="宋体" w:eastAsia="宋体" w:cs="宋体"/>
          <w:i w:val="0"/>
          <w:iCs w:val="0"/>
          <w:kern w:val="0"/>
          <w:sz w:val="22"/>
          <w:szCs w:val="22"/>
          <w:bdr w:val="none" w:color="auto" w:sz="0" w:space="0"/>
          <w:lang w:val="en-US" w:eastAsia="zh-CN" w:bidi="ar"/>
        </w:rPr>
        <w:t>2023年04月20日 05:30</w:t>
      </w:r>
      <w:r>
        <w:rPr>
          <w:rFonts w:ascii="宋体" w:hAnsi="宋体" w:eastAsia="宋体" w:cs="宋体"/>
          <w:kern w:val="0"/>
          <w:sz w:val="0"/>
          <w:szCs w:val="0"/>
          <w:bdr w:val="none" w:color="auto" w:sz="0" w:space="0"/>
          <w:lang w:val="en-US" w:eastAsia="zh-CN" w:bidi="ar"/>
        </w:rPr>
        <w:t> </w:t>
      </w:r>
      <w:r>
        <w:rPr>
          <w:rStyle w:val="8"/>
          <w:rFonts w:ascii="宋体" w:hAnsi="宋体" w:eastAsia="宋体" w:cs="宋体"/>
          <w:i w:val="0"/>
          <w:iCs w:val="0"/>
          <w:kern w:val="0"/>
          <w:sz w:val="22"/>
          <w:szCs w:val="22"/>
          <w:bdr w:val="none" w:color="auto" w:sz="0" w:space="0"/>
          <w:lang w:val="en-US" w:eastAsia="zh-CN" w:bidi="ar"/>
        </w:rPr>
        <w:t>河北</w:t>
      </w:r>
    </w:p>
    <w:p w14:paraId="4C08C1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rPr>
          <w:rFonts w:ascii="Microsoft YaHei UI" w:hAnsi="Microsoft YaHei UI" w:eastAsia="Microsoft YaHei UI" w:cs="Microsoft YaHei UI"/>
          <w:u w:val="none"/>
        </w:rPr>
      </w:pPr>
      <w:r>
        <w:rPr>
          <w:rFonts w:hint="eastAsia" w:ascii="Microsoft YaHei UI" w:hAnsi="Microsoft YaHei UI" w:eastAsia="Microsoft YaHei UI" w:cs="Microsoft YaHei UI"/>
          <w:kern w:val="0"/>
          <w:sz w:val="24"/>
          <w:szCs w:val="24"/>
          <w:u w:val="none"/>
          <w:lang w:val="en-US" w:eastAsia="zh-CN" w:bidi="ar"/>
        </w:rPr>
        <w:drawing>
          <wp:inline distT="0" distB="0" distL="114300" distR="114300">
            <wp:extent cx="1428750" cy="1428750"/>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1428750" cy="1428750"/>
                    </a:xfrm>
                    <a:prstGeom prst="rect">
                      <a:avLst/>
                    </a:prstGeom>
                    <a:noFill/>
                    <a:ln w="9525">
                      <a:noFill/>
                    </a:ln>
                  </pic:spPr>
                </pic:pic>
              </a:graphicData>
            </a:graphic>
          </wp:inline>
        </w:drawing>
      </w:r>
    </w:p>
    <w:p w14:paraId="2E5F7B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rPr>
          <w:rFonts w:hint="eastAsia" w:ascii="Microsoft YaHei UI" w:hAnsi="Microsoft YaHei UI" w:eastAsia="Microsoft YaHei UI" w:cs="Microsoft YaHei UI"/>
          <w:u w:val="none"/>
        </w:rPr>
      </w:pPr>
      <w:r>
        <w:rPr>
          <w:rStyle w:val="7"/>
          <w:rFonts w:hint="eastAsia" w:ascii="Microsoft YaHei UI" w:hAnsi="Microsoft YaHei UI" w:eastAsia="Microsoft YaHei UI" w:cs="Microsoft YaHei UI"/>
          <w:kern w:val="0"/>
          <w:sz w:val="25"/>
          <w:szCs w:val="25"/>
          <w:u w:val="none"/>
          <w:lang w:val="en-US" w:eastAsia="zh-CN" w:bidi="ar"/>
        </w:rPr>
        <w:t>高教优智汇</w:t>
      </w:r>
    </w:p>
    <w:p w14:paraId="00EBB0C1">
      <w:pPr>
        <w:keepNext w:val="0"/>
        <w:keepLines w:val="0"/>
        <w:widowControl/>
        <w:suppressLineNumbers w:val="0"/>
        <w:pBdr>
          <w:top w:val="none" w:color="auto" w:sz="0" w:space="0"/>
          <w:bottom w:val="none" w:color="auto" w:sz="0" w:space="0"/>
          <w:right w:val="none" w:color="auto" w:sz="0" w:space="0"/>
        </w:pBdr>
        <w:spacing w:before="60" w:beforeAutospacing="0" w:after="0" w:afterAutospacing="0" w:line="21" w:lineRule="atLeast"/>
        <w:ind w:left="0" w:right="0"/>
        <w:jc w:val="left"/>
        <w:rPr>
          <w:rFonts w:hint="eastAsia" w:ascii="Microsoft YaHei UI" w:hAnsi="Microsoft YaHei UI" w:eastAsia="Microsoft YaHei UI" w:cs="Microsoft YaHei UI"/>
          <w:sz w:val="21"/>
          <w:szCs w:val="21"/>
          <w:u w:val="none"/>
        </w:rPr>
      </w:pPr>
      <w:r>
        <w:rPr>
          <w:rFonts w:hint="eastAsia" w:ascii="Microsoft YaHei UI" w:hAnsi="Microsoft YaHei UI" w:eastAsia="Microsoft YaHei UI" w:cs="Microsoft YaHei UI"/>
          <w:kern w:val="0"/>
          <w:sz w:val="21"/>
          <w:szCs w:val="21"/>
          <w:u w:val="none"/>
          <w:lang w:val="en-US" w:eastAsia="zh-CN" w:bidi="ar"/>
        </w:rPr>
        <w:t>分享优秀的教学案例、最新教育热点、传播优秀的现代教育理念，营造先进教学文化、促进教学改革创新、提升教师教学能力、助力教育教师专业发展。</w:t>
      </w:r>
    </w:p>
    <w:p w14:paraId="3627502A">
      <w:pPr>
        <w:keepNext w:val="0"/>
        <w:keepLines w:val="0"/>
        <w:widowControl/>
        <w:suppressLineNumbers w:val="0"/>
        <w:pBdr>
          <w:top w:val="none" w:color="auto" w:sz="0" w:space="0"/>
          <w:bottom w:val="none" w:color="auto" w:sz="0" w:space="0"/>
          <w:right w:val="none" w:color="auto" w:sz="0" w:space="0"/>
        </w:pBdr>
        <w:spacing w:before="60" w:beforeAutospacing="0" w:after="0" w:afterAutospacing="0" w:line="21" w:lineRule="atLeast"/>
        <w:ind w:left="0" w:right="0"/>
        <w:jc w:val="left"/>
        <w:rPr>
          <w:rFonts w:hint="eastAsia" w:ascii="Microsoft YaHei UI" w:hAnsi="Microsoft YaHei UI" w:eastAsia="Microsoft YaHei UI" w:cs="Microsoft YaHei UI"/>
          <w:sz w:val="21"/>
          <w:szCs w:val="21"/>
          <w:u w:val="none"/>
        </w:rPr>
      </w:pPr>
      <w:r>
        <w:rPr>
          <w:rFonts w:hint="eastAsia" w:ascii="Microsoft YaHei UI" w:hAnsi="Microsoft YaHei UI" w:eastAsia="Microsoft YaHei UI" w:cs="Microsoft YaHei UI"/>
          <w:kern w:val="0"/>
          <w:sz w:val="21"/>
          <w:szCs w:val="21"/>
          <w:u w:val="none"/>
          <w:lang w:val="en-US" w:eastAsia="zh-CN" w:bidi="ar"/>
        </w:rPr>
        <w:t>10篇原创内容</w:t>
      </w:r>
    </w:p>
    <w:p w14:paraId="0DBF88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rPr>
          <w:rFonts w:hint="eastAsia" w:ascii="Microsoft YaHei UI" w:hAnsi="Microsoft YaHei UI" w:eastAsia="Microsoft YaHei UI" w:cs="Microsoft YaHei UI"/>
          <w:sz w:val="21"/>
          <w:szCs w:val="21"/>
          <w:u w:val="none"/>
        </w:rPr>
      </w:pPr>
      <w:r>
        <w:rPr>
          <w:rFonts w:hint="eastAsia" w:ascii="Microsoft YaHei UI" w:hAnsi="Microsoft YaHei UI" w:eastAsia="Microsoft YaHei UI" w:cs="Microsoft YaHei UI"/>
          <w:kern w:val="0"/>
          <w:sz w:val="21"/>
          <w:szCs w:val="21"/>
          <w:u w:val="none"/>
          <w:bdr w:val="none" w:color="auto" w:sz="0" w:space="0"/>
          <w:lang w:val="en-US" w:eastAsia="zh-CN" w:bidi="ar"/>
        </w:rPr>
        <w:t>公众号</w:t>
      </w:r>
    </w:p>
    <w:p w14:paraId="6873992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p>
    <w:p w14:paraId="3269F7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577FD7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ascii="Arial" w:hAnsi="Arial" w:eastAsia="Arial" w:cs="Arial"/>
          <w:spacing w:val="7"/>
        </w:rPr>
      </w:pPr>
      <w:r>
        <w:rPr>
          <w:rFonts w:hint="default" w:ascii="Arial" w:hAnsi="Arial" w:eastAsia="Arial" w:cs="Arial"/>
          <w:spacing w:val="7"/>
          <w:bdr w:val="none" w:color="auto" w:sz="0" w:space="0"/>
        </w:rPr>
        <w:drawing>
          <wp:inline distT="0" distB="0" distL="114300" distR="114300">
            <wp:extent cx="5272405" cy="2243455"/>
            <wp:effectExtent l="0" t="0" r="4445" b="4445"/>
            <wp:docPr id="3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7"/>
                    <pic:cNvPicPr>
                      <a:picLocks noChangeAspect="1"/>
                    </pic:cNvPicPr>
                  </pic:nvPicPr>
                  <pic:blipFill>
                    <a:blip r:embed="rId5"/>
                    <a:stretch>
                      <a:fillRect/>
                    </a:stretch>
                  </pic:blipFill>
                  <pic:spPr>
                    <a:xfrm>
                      <a:off x="0" y="0"/>
                      <a:ext cx="5272405" cy="2243455"/>
                    </a:xfrm>
                    <a:prstGeom prst="rect">
                      <a:avLst/>
                    </a:prstGeom>
                    <a:noFill/>
                    <a:ln w="9525">
                      <a:noFill/>
                    </a:ln>
                  </pic:spPr>
                </pic:pic>
              </a:graphicData>
            </a:graphic>
          </wp:inline>
        </w:drawing>
      </w:r>
    </w:p>
    <w:p w14:paraId="7558E3C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D71F66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ascii="微软雅黑" w:hAnsi="微软雅黑" w:eastAsia="微软雅黑" w:cs="微软雅黑"/>
          <w:sz w:val="27"/>
          <w:szCs w:val="27"/>
          <w:bdr w:val="none" w:color="auto" w:sz="0" w:space="0"/>
        </w:rPr>
        <w:t>1</w:t>
      </w:r>
    </w:p>
    <w:p w14:paraId="5C88DDBF">
      <w:pPr>
        <w:keepNext w:val="0"/>
        <w:keepLines w:val="0"/>
        <w:widowControl/>
        <w:suppressLineNumbers w:val="0"/>
        <w:spacing w:before="0" w:beforeAutospacing="0" w:after="0" w:afterAutospacing="0"/>
        <w:ind w:left="0" w:right="0"/>
        <w:jc w:val="left"/>
      </w:pPr>
    </w:p>
    <w:p w14:paraId="2A2E7DA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课程思政“星课堂” || 铁路人的使命</w:t>
      </w:r>
    </w:p>
    <w:p w14:paraId="62B09CF2">
      <w:pPr>
        <w:keepNext w:val="0"/>
        <w:keepLines w:val="0"/>
        <w:widowControl/>
        <w:suppressLineNumbers w:val="0"/>
        <w:spacing w:before="0" w:beforeAutospacing="0" w:after="0" w:afterAutospacing="0"/>
        <w:ind w:left="0" w:right="0"/>
        <w:jc w:val="left"/>
      </w:pPr>
    </w:p>
    <w:p w14:paraId="69D7EF8E">
      <w:pPr>
        <w:pStyle w:val="4"/>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23" w:lineRule="atLeast"/>
        <w:ind w:left="0" w:right="0"/>
        <w:jc w:val="both"/>
        <w:rPr>
          <w:color w:val="666666"/>
          <w:sz w:val="24"/>
          <w:szCs w:val="24"/>
        </w:rPr>
      </w:pPr>
      <w:r>
        <w:rPr>
          <w:rStyle w:val="7"/>
          <w:rFonts w:hint="eastAsia" w:ascii="微软雅黑" w:hAnsi="微软雅黑" w:eastAsia="微软雅黑" w:cs="微软雅黑"/>
          <w:color w:val="000000"/>
          <w:sz w:val="24"/>
          <w:szCs w:val="24"/>
          <w:bdr w:val="none" w:color="auto" w:sz="0" w:space="0"/>
        </w:rPr>
        <w:t>课程名称：</w:t>
      </w:r>
    </w:p>
    <w:p w14:paraId="222A76D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color w:val="FFFFFF"/>
          <w:sz w:val="22"/>
          <w:szCs w:val="22"/>
        </w:rPr>
      </w:pPr>
      <w:r>
        <w:rPr>
          <w:rFonts w:hint="eastAsia" w:ascii="微软雅黑" w:hAnsi="微软雅黑" w:eastAsia="微软雅黑" w:cs="微软雅黑"/>
          <w:color w:val="FFFFFF"/>
          <w:sz w:val="22"/>
          <w:szCs w:val="22"/>
          <w:bdr w:val="none" w:color="auto" w:sz="0" w:space="0"/>
        </w:rPr>
        <w:t>铁道理论</w:t>
      </w:r>
    </w:p>
    <w:p w14:paraId="1B0AE8BC">
      <w:pPr>
        <w:pStyle w:val="4"/>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23" w:lineRule="atLeast"/>
        <w:ind w:left="0" w:right="0"/>
        <w:jc w:val="both"/>
        <w:rPr>
          <w:color w:val="666666"/>
          <w:sz w:val="24"/>
          <w:szCs w:val="24"/>
        </w:rPr>
      </w:pPr>
      <w:r>
        <w:rPr>
          <w:rStyle w:val="7"/>
          <w:rFonts w:hint="eastAsia" w:ascii="微软雅黑" w:hAnsi="微软雅黑" w:eastAsia="微软雅黑" w:cs="微软雅黑"/>
          <w:color w:val="000000"/>
          <w:sz w:val="24"/>
          <w:szCs w:val="24"/>
          <w:bdr w:val="none" w:color="auto" w:sz="0" w:space="0"/>
        </w:rPr>
        <w:t>任课教师：</w:t>
      </w:r>
    </w:p>
    <w:p w14:paraId="2950642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color w:val="FFFFFF"/>
          <w:sz w:val="22"/>
          <w:szCs w:val="22"/>
        </w:rPr>
      </w:pPr>
      <w:r>
        <w:rPr>
          <w:rFonts w:hint="eastAsia" w:ascii="微软雅黑" w:hAnsi="微软雅黑" w:eastAsia="微软雅黑" w:cs="微软雅黑"/>
          <w:color w:val="FFFFFF"/>
          <w:sz w:val="22"/>
          <w:szCs w:val="22"/>
          <w:bdr w:val="none" w:color="auto" w:sz="0" w:space="0"/>
        </w:rPr>
        <w:t>经贸管理系 刘敏</w:t>
      </w:r>
    </w:p>
    <w:p w14:paraId="292E51CC">
      <w:pPr>
        <w:pStyle w:val="4"/>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23" w:lineRule="atLeast"/>
        <w:ind w:left="0" w:right="0"/>
        <w:jc w:val="both"/>
        <w:rPr>
          <w:color w:val="666666"/>
          <w:sz w:val="24"/>
          <w:szCs w:val="24"/>
        </w:rPr>
      </w:pPr>
      <w:r>
        <w:rPr>
          <w:rStyle w:val="7"/>
          <w:rFonts w:hint="eastAsia" w:ascii="微软雅黑" w:hAnsi="微软雅黑" w:eastAsia="微软雅黑" w:cs="微软雅黑"/>
          <w:color w:val="000000"/>
          <w:sz w:val="24"/>
          <w:szCs w:val="24"/>
          <w:bdr w:val="none" w:color="auto" w:sz="0" w:space="0"/>
        </w:rPr>
        <w:t>案例主题：</w:t>
      </w:r>
    </w:p>
    <w:p w14:paraId="3F66A2A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color w:val="FFFFFF"/>
          <w:sz w:val="22"/>
          <w:szCs w:val="22"/>
        </w:rPr>
      </w:pPr>
      <w:r>
        <w:rPr>
          <w:rFonts w:hint="eastAsia" w:ascii="微软雅黑" w:hAnsi="微软雅黑" w:eastAsia="微软雅黑" w:cs="微软雅黑"/>
          <w:color w:val="FFFFFF"/>
          <w:sz w:val="22"/>
          <w:szCs w:val="22"/>
          <w:bdr w:val="none" w:color="auto" w:sz="0" w:space="0"/>
        </w:rPr>
        <w:t>铁路人的使命</w:t>
      </w:r>
    </w:p>
    <w:p w14:paraId="52D86964">
      <w:pPr>
        <w:pStyle w:val="4"/>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23" w:lineRule="atLeast"/>
        <w:ind w:left="0" w:right="0"/>
        <w:jc w:val="both"/>
        <w:rPr>
          <w:color w:val="666666"/>
          <w:sz w:val="24"/>
          <w:szCs w:val="24"/>
        </w:rPr>
      </w:pPr>
      <w:r>
        <w:rPr>
          <w:rStyle w:val="7"/>
          <w:rFonts w:hint="eastAsia" w:ascii="微软雅黑" w:hAnsi="微软雅黑" w:eastAsia="微软雅黑" w:cs="微软雅黑"/>
          <w:color w:val="000000"/>
          <w:sz w:val="24"/>
          <w:szCs w:val="24"/>
          <w:bdr w:val="none" w:color="auto" w:sz="0" w:space="0"/>
        </w:rPr>
        <w:t>章节名称：</w:t>
      </w:r>
    </w:p>
    <w:p w14:paraId="4031484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color w:val="FFFFFF"/>
          <w:sz w:val="22"/>
          <w:szCs w:val="22"/>
        </w:rPr>
      </w:pPr>
      <w:r>
        <w:rPr>
          <w:rFonts w:hint="eastAsia" w:ascii="微软雅黑" w:hAnsi="微软雅黑" w:eastAsia="微软雅黑" w:cs="微软雅黑"/>
          <w:color w:val="FFFFFF"/>
          <w:sz w:val="22"/>
          <w:szCs w:val="22"/>
          <w:bdr w:val="none" w:color="auto" w:sz="0" w:space="0"/>
        </w:rPr>
        <w:t>认知国内铁路运输业的发展（项目一任务二）</w:t>
      </w:r>
    </w:p>
    <w:p w14:paraId="43BC9B6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419B337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ind w:left="0" w:right="0"/>
        <w:jc w:val="both"/>
        <w:rPr>
          <w:rFonts w:hint="default" w:ascii="Arial" w:hAnsi="Arial" w:eastAsia="Arial" w:cs="Arial"/>
          <w:spacing w:val="8"/>
        </w:rPr>
      </w:pPr>
    </w:p>
    <w:p w14:paraId="78766493">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center"/>
      </w:pPr>
      <w:r>
        <w:rPr>
          <w:rFonts w:ascii="宋体" w:hAnsi="宋体" w:eastAsia="宋体" w:cs="宋体"/>
          <w:kern w:val="0"/>
          <w:sz w:val="24"/>
          <w:szCs w:val="24"/>
          <w:bdr w:val="none" w:color="auto" w:sz="0" w:space="0"/>
          <w:shd w:val="clear" w:fill="000000"/>
          <w:lang w:val="en-US" w:eastAsia="zh-CN" w:bidi="ar"/>
        </w:rPr>
        <w:t>，时长</w:t>
      </w:r>
      <w:r>
        <w:rPr>
          <w:rFonts w:ascii="宋体" w:hAnsi="宋体" w:eastAsia="宋体" w:cs="宋体"/>
          <w:color w:val="FFFFFF"/>
          <w:kern w:val="0"/>
          <w:sz w:val="21"/>
          <w:szCs w:val="21"/>
          <w:bdr w:val="none" w:color="auto" w:sz="0" w:space="0"/>
          <w:shd w:val="clear" w:fill="000000"/>
          <w:lang w:val="en-US" w:eastAsia="zh-CN" w:bidi="ar"/>
        </w:rPr>
        <w:t>07:33</w:t>
      </w:r>
    </w:p>
    <w:p w14:paraId="28094CA9">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both"/>
      </w:pPr>
      <w:r>
        <w:rPr>
          <w:rFonts w:ascii="宋体" w:hAnsi="宋体" w:eastAsia="宋体" w:cs="宋体"/>
          <w:kern w:val="0"/>
          <w:sz w:val="25"/>
          <w:szCs w:val="25"/>
          <w:bdr w:val="none" w:color="auto" w:sz="0" w:space="0"/>
          <w:shd w:val="clear" w:fill="000000"/>
          <w:lang w:val="en-US" w:eastAsia="zh-CN" w:bidi="ar"/>
        </w:rPr>
        <w:object>
          <v:shape id="_x0000_i1027" o:spt="201" type="#_x0000_t201" style="height:0pt;width:0.05pt;" o:ole="t" filled="f" coordsize="21600,21600">
            <v:path/>
            <v:fill on="f" focussize="0,0"/>
            <v:stroke/>
            <v:imagedata o:title=""/>
            <o:lock v:ext="edit" aspectratio="t"/>
            <w10:wrap type="none"/>
            <w10:anchorlock/>
          </v:shape>
        </w:object>
      </w:r>
    </w:p>
    <w:p w14:paraId="5A4EBF5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40CC85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AD1755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color w:val="FFFFFF"/>
          <w:spacing w:val="30"/>
          <w:bdr w:val="none" w:color="auto" w:sz="0" w:space="0"/>
        </w:rPr>
        <w:t>案例意义</w:t>
      </w:r>
    </w:p>
    <w:p w14:paraId="0C5712A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rPr>
          <w:spacing w:val="8"/>
        </w:rPr>
      </w:pPr>
      <w:r>
        <w:rPr>
          <w:rFonts w:hint="eastAsia" w:ascii="微软雅黑" w:hAnsi="微软雅黑" w:eastAsia="微软雅黑" w:cs="微软雅黑"/>
          <w:spacing w:val="8"/>
          <w:sz w:val="21"/>
          <w:szCs w:val="21"/>
          <w:bdr w:val="none" w:color="auto" w:sz="0" w:space="0"/>
        </w:rPr>
        <w:t>案例采用线上线下混合式教学，在丰富教学资源的同时，提升学生学习的体验感，通过开展“导-看-讲-思-评”课堂五步教学及主题学习，给予学生思考和展示的平台，切实体现学生的主体地位。</w:t>
      </w:r>
    </w:p>
    <w:p w14:paraId="2BC9A68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rPr>
          <w:spacing w:val="8"/>
        </w:rPr>
      </w:pPr>
      <w:r>
        <w:rPr>
          <w:rFonts w:hint="eastAsia" w:ascii="微软雅黑" w:hAnsi="微软雅黑" w:eastAsia="微软雅黑" w:cs="微软雅黑"/>
          <w:spacing w:val="8"/>
          <w:sz w:val="21"/>
          <w:szCs w:val="21"/>
          <w:bdr w:val="none" w:color="auto" w:sz="0" w:space="0"/>
        </w:rPr>
        <w:t>案例在铁路运输知识点教学的基础上，通过学习我国铁路运输业发展的三个阶段，深入对比在两个根本性质不同的社会下的铁路业发展，使学生更深刻地认识到在中国共产党领导下，我国社会主义制度的优越性，增强学生对中国特色社会主义的道路自信和制度自信。通过引入中国新世纪四大工程之一的“雪域天路---青藏铁路”，走进“攻坚克难”、“幸福天路”和“守边固疆”主题，在展现青藏铁路建设的艰辛过程和伟大成果的同时，弘扬“铁路人”顽强拼搏，无私奉献的精神，引导学生塑造职业意识和职业自信。在了解青藏铁路对于西藏乃至全国的政治、经济、文化等方面深远影响的同时，进一步强化学生增进民族团结、伟大复兴的责任感。通过融入时事热点“中印对峙”，青藏铁路在部署兵力和增加补给方面的突出作用成为我国应对印度边境挑衅冲突的底气，进一步培养学生客观分析问题的能力，引导学生关注国防建设、捍卫祖国领土完整。</w:t>
      </w:r>
    </w:p>
    <w:p w14:paraId="250677E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rPr>
          <w:spacing w:val="8"/>
        </w:rPr>
      </w:pPr>
      <w:r>
        <w:rPr>
          <w:rFonts w:hint="eastAsia" w:ascii="微软雅黑" w:hAnsi="微软雅黑" w:eastAsia="微软雅黑" w:cs="微软雅黑"/>
          <w:spacing w:val="8"/>
          <w:sz w:val="21"/>
          <w:szCs w:val="21"/>
          <w:bdr w:val="none" w:color="auto" w:sz="0" w:space="0"/>
        </w:rPr>
        <w:t>案例启发学生用“铁路人”的思维开展独立思考，科学全面的分析问题，引导学生关注国家铁路工程建设，以及正确认识国家铁路建设给社会发展带来的深远影响，培养学生将个人成长成才与祖国的前途命运紧密联系，顽强拼搏和攻坚克难的精神。</w:t>
      </w:r>
    </w:p>
    <w:p w14:paraId="5A05A33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29C8C9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6E53E5B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304800" cy="304800"/>
            <wp:effectExtent l="0" t="0" r="0" b="0"/>
            <wp:docPr id="35"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14:paraId="57CD190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eastAsia" w:ascii="微软雅黑" w:hAnsi="微软雅黑" w:eastAsia="微软雅黑" w:cs="微软雅黑"/>
          <w:spacing w:val="8"/>
          <w:sz w:val="18"/>
          <w:szCs w:val="18"/>
          <w:bdr w:val="none" w:color="auto" w:sz="0" w:space="0"/>
        </w:rPr>
        <w:t>青藏铁路建设者在西藏桑典康桑雪山脚下整道</w:t>
      </w:r>
    </w:p>
    <w:p w14:paraId="7FBBCD8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304800" cy="304800"/>
            <wp:effectExtent l="0" t="0" r="0" b="0"/>
            <wp:docPr id="36"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14:paraId="67B4520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eastAsia" w:ascii="微软雅黑" w:hAnsi="微软雅黑" w:eastAsia="微软雅黑" w:cs="微软雅黑"/>
          <w:spacing w:val="8"/>
          <w:sz w:val="18"/>
          <w:szCs w:val="18"/>
          <w:bdr w:val="none" w:color="auto" w:sz="0" w:space="0"/>
        </w:rPr>
        <w:t>高速铁路客运乘务专业学生实训</w:t>
      </w:r>
    </w:p>
    <w:p w14:paraId="6008CCC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54948B1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EE151F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color w:val="FFFFFF"/>
          <w:spacing w:val="30"/>
          <w:bdr w:val="none" w:color="auto" w:sz="0" w:space="0"/>
        </w:rPr>
        <w:t>案例说明</w:t>
      </w:r>
    </w:p>
    <w:p w14:paraId="45DA845D">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spacing w:val="8"/>
          <w:kern w:val="0"/>
          <w:sz w:val="21"/>
          <w:szCs w:val="21"/>
          <w:bdr w:val="none" w:color="auto" w:sz="0" w:space="0"/>
          <w:lang w:val="en-US" w:eastAsia="zh-CN" w:bidi="ar"/>
        </w:rPr>
        <w:t>本案例以《铁道概论》项目一认知铁路运输业的任务二认知国内铁路运输业的发展为核心，以中国新世纪四大工程之一“青藏铁路”为课堂主线，深入剖析主题，在夯实立德树人根本任务的同时，着重发挥学生主体地位，通过挖掘理论知识、思政理念、职业素养与大学生价值观等多元素融合方式，潜移默化地将思政育人内涵、社会主义核心价值观、职业自觉与自信融入到专业课程教学中，进一步深入贯彻思政与教学有机融合的发展理念。</w:t>
      </w:r>
    </w:p>
    <w:p w14:paraId="20C8784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color w:val="FFFFFF"/>
          <w:spacing w:val="30"/>
          <w:bdr w:val="none" w:color="auto" w:sz="0" w:space="0"/>
        </w:rPr>
        <w:t>教学成效</w:t>
      </w:r>
    </w:p>
    <w:p w14:paraId="2E982A3C">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spacing w:val="8"/>
          <w:kern w:val="0"/>
          <w:sz w:val="21"/>
          <w:szCs w:val="21"/>
          <w:bdr w:val="none" w:color="auto" w:sz="0" w:space="0"/>
          <w:lang w:val="en-US" w:eastAsia="zh-CN" w:bidi="ar"/>
        </w:rPr>
        <w:t>案例学习提升了学生课堂学习的参与度和积极性，进一步塑造学生“铁路人”的职业意识和职业自信，培养了学生开展独立思考和科学分析事物的能力，在引导学生关注国家铁路工程建设的同时，使学生正确认识国家铁路建设给社会发展带来的深远影响，培养学生将个人成长成才与祖国的前途命运紧密联系，顽强拼搏和攻坚克难的精神。</w:t>
      </w:r>
    </w:p>
    <w:p w14:paraId="4EB4E49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BABAC6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1DB288F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66690" cy="3608705"/>
            <wp:effectExtent l="0" t="0" r="10160" b="10795"/>
            <wp:docPr id="38"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IMG_260"/>
                    <pic:cNvPicPr>
                      <a:picLocks noChangeAspect="1"/>
                    </pic:cNvPicPr>
                  </pic:nvPicPr>
                  <pic:blipFill>
                    <a:blip r:embed="rId7"/>
                    <a:stretch>
                      <a:fillRect/>
                    </a:stretch>
                  </pic:blipFill>
                  <pic:spPr>
                    <a:xfrm>
                      <a:off x="0" y="0"/>
                      <a:ext cx="5266690" cy="3608705"/>
                    </a:xfrm>
                    <a:prstGeom prst="rect">
                      <a:avLst/>
                    </a:prstGeom>
                    <a:noFill/>
                    <a:ln w="9525">
                      <a:noFill/>
                    </a:ln>
                  </pic:spPr>
                </pic:pic>
              </a:graphicData>
            </a:graphic>
          </wp:inline>
        </w:drawing>
      </w:r>
    </w:p>
    <w:p w14:paraId="57A3EA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467BDD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2</w:t>
      </w:r>
    </w:p>
    <w:p w14:paraId="674E331A">
      <w:pPr>
        <w:keepNext w:val="0"/>
        <w:keepLines w:val="0"/>
        <w:widowControl/>
        <w:suppressLineNumbers w:val="0"/>
        <w:spacing w:before="0" w:beforeAutospacing="0" w:after="0" w:afterAutospacing="0"/>
        <w:ind w:left="0" w:right="0"/>
        <w:jc w:val="left"/>
      </w:pPr>
    </w:p>
    <w:p w14:paraId="608715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both"/>
        <w:rPr>
          <w:color w:val="333333"/>
          <w:spacing w:val="8"/>
          <w:sz w:val="33"/>
          <w:szCs w:val="33"/>
        </w:rPr>
      </w:pPr>
      <w:r>
        <w:rPr>
          <w:rStyle w:val="7"/>
          <w:rFonts w:hint="eastAsia" w:ascii="微软雅黑" w:hAnsi="微软雅黑" w:eastAsia="微软雅黑" w:cs="微软雅黑"/>
          <w:b/>
          <w:color w:val="333333"/>
          <w:spacing w:val="8"/>
          <w:sz w:val="24"/>
          <w:szCs w:val="24"/>
          <w:bdr w:val="none" w:color="auto" w:sz="0" w:space="0"/>
        </w:rPr>
        <w:t>课程思政“星课堂” || 汽车人的“六魂”</w:t>
      </w:r>
    </w:p>
    <w:p w14:paraId="346AFE1B">
      <w:pPr>
        <w:keepNext w:val="0"/>
        <w:keepLines w:val="0"/>
        <w:widowControl/>
        <w:suppressLineNumbers w:val="0"/>
        <w:spacing w:before="0" w:beforeAutospacing="0" w:after="240" w:afterAutospacing="0"/>
        <w:ind w:left="0" w:right="0"/>
        <w:jc w:val="left"/>
      </w:pPr>
    </w:p>
    <w:p w14:paraId="55CF4C3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spacing w:val="30"/>
          <w:sz w:val="39"/>
          <w:szCs w:val="39"/>
          <w:bdr w:val="none" w:color="auto" w:sz="0" w:space="0"/>
        </w:rPr>
        <w:t>01</w:t>
      </w:r>
    </w:p>
    <w:p w14:paraId="59B3868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both"/>
      </w:pPr>
      <w:r>
        <w:rPr>
          <w:rStyle w:val="7"/>
          <w:rFonts w:hint="eastAsia" w:ascii="微软雅黑" w:hAnsi="微软雅黑" w:eastAsia="微软雅黑" w:cs="微软雅黑"/>
          <w:color w:val="000000"/>
          <w:sz w:val="24"/>
          <w:szCs w:val="24"/>
          <w:bdr w:val="none" w:color="auto" w:sz="0" w:space="0"/>
        </w:rPr>
        <w:t>任课教师：</w:t>
      </w:r>
    </w:p>
    <w:p w14:paraId="28CD6D8C">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汽车工程系 孔静</w:t>
      </w:r>
    </w:p>
    <w:p w14:paraId="67B8BAC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spacing w:val="30"/>
          <w:sz w:val="39"/>
          <w:szCs w:val="39"/>
          <w:bdr w:val="none" w:color="auto" w:sz="0" w:space="0"/>
        </w:rPr>
        <w:t>02</w:t>
      </w:r>
    </w:p>
    <w:p w14:paraId="5C35C38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both"/>
      </w:pPr>
      <w:r>
        <w:rPr>
          <w:rStyle w:val="7"/>
          <w:rFonts w:hint="eastAsia" w:ascii="微软雅黑" w:hAnsi="微软雅黑" w:eastAsia="微软雅黑" w:cs="微软雅黑"/>
          <w:color w:val="000000"/>
          <w:sz w:val="24"/>
          <w:szCs w:val="24"/>
          <w:bdr w:val="none" w:color="auto" w:sz="0" w:space="0"/>
        </w:rPr>
        <w:t>案例主题：</w:t>
      </w:r>
    </w:p>
    <w:p w14:paraId="28A3EB7F">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铸“六魂”文化，育“四有”青年</w:t>
      </w:r>
    </w:p>
    <w:p w14:paraId="4455131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spacing w:val="30"/>
          <w:sz w:val="39"/>
          <w:szCs w:val="39"/>
          <w:bdr w:val="none" w:color="auto" w:sz="0" w:space="0"/>
        </w:rPr>
        <w:t>03</w:t>
      </w:r>
    </w:p>
    <w:p w14:paraId="66D67C4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both"/>
      </w:pPr>
      <w:r>
        <w:rPr>
          <w:rStyle w:val="7"/>
          <w:rFonts w:hint="eastAsia" w:ascii="微软雅黑" w:hAnsi="微软雅黑" w:eastAsia="微软雅黑" w:cs="微软雅黑"/>
          <w:color w:val="000000"/>
          <w:sz w:val="24"/>
          <w:szCs w:val="24"/>
          <w:bdr w:val="none" w:color="auto" w:sz="0" w:space="0"/>
        </w:rPr>
        <w:t>章节名称：</w:t>
      </w:r>
    </w:p>
    <w:p w14:paraId="494CAA01">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六方位绕车介绍（项目四任务一）</w:t>
      </w:r>
    </w:p>
    <w:p w14:paraId="06A3F3F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CE8BA0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ind w:left="0" w:right="0"/>
        <w:jc w:val="both"/>
        <w:rPr>
          <w:rFonts w:hint="default" w:ascii="Arial" w:hAnsi="Arial" w:eastAsia="Arial" w:cs="Arial"/>
          <w:spacing w:val="8"/>
        </w:rPr>
      </w:pPr>
    </w:p>
    <w:p w14:paraId="038D6192">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center"/>
      </w:pPr>
      <w:r>
        <w:rPr>
          <w:rFonts w:ascii="宋体" w:hAnsi="宋体" w:eastAsia="宋体" w:cs="宋体"/>
          <w:kern w:val="0"/>
          <w:sz w:val="24"/>
          <w:szCs w:val="24"/>
          <w:bdr w:val="none" w:color="auto" w:sz="0" w:space="0"/>
          <w:shd w:val="clear" w:fill="000000"/>
          <w:lang w:val="en-US" w:eastAsia="zh-CN" w:bidi="ar"/>
        </w:rPr>
        <w:t>，时长</w:t>
      </w:r>
      <w:r>
        <w:rPr>
          <w:rFonts w:ascii="宋体" w:hAnsi="宋体" w:eastAsia="宋体" w:cs="宋体"/>
          <w:color w:val="FFFFFF"/>
          <w:kern w:val="0"/>
          <w:sz w:val="21"/>
          <w:szCs w:val="21"/>
          <w:bdr w:val="none" w:color="auto" w:sz="0" w:space="0"/>
          <w:shd w:val="clear" w:fill="000000"/>
          <w:lang w:val="en-US" w:eastAsia="zh-CN" w:bidi="ar"/>
        </w:rPr>
        <w:t>13:51</w:t>
      </w:r>
    </w:p>
    <w:p w14:paraId="7F32554D">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both"/>
      </w:pPr>
      <w:r>
        <w:rPr>
          <w:rFonts w:ascii="宋体" w:hAnsi="宋体" w:eastAsia="宋体" w:cs="宋体"/>
          <w:kern w:val="0"/>
          <w:sz w:val="25"/>
          <w:szCs w:val="25"/>
          <w:bdr w:val="none" w:color="auto" w:sz="0" w:space="0"/>
          <w:shd w:val="clear" w:fill="000000"/>
          <w:lang w:val="en-US" w:eastAsia="zh-CN" w:bidi="ar"/>
        </w:rPr>
        <w:object>
          <v:shape id="_x0000_i1031" o:spt="201" type="#_x0000_t201" style="height:0pt;width:0.05pt;" o:ole="t" filled="f" coordsize="21600,21600">
            <v:path/>
            <v:fill on="f" focussize="0,0"/>
            <v:stroke/>
            <v:imagedata o:title=""/>
            <o:lock v:ext="edit" aspectratio="t"/>
            <w10:wrap type="none"/>
            <w10:anchorlock/>
          </v:shape>
        </w:object>
      </w:r>
    </w:p>
    <w:p w14:paraId="428893C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91BF48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EBBD16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sz w:val="24"/>
          <w:szCs w:val="24"/>
        </w:rPr>
      </w:pPr>
      <w:r>
        <w:rPr>
          <w:rStyle w:val="7"/>
          <w:rFonts w:hint="eastAsia" w:ascii="微软雅黑" w:hAnsi="微软雅黑" w:eastAsia="微软雅黑" w:cs="微软雅黑"/>
          <w:color w:val="FFFFFF"/>
          <w:spacing w:val="30"/>
          <w:sz w:val="30"/>
          <w:szCs w:val="30"/>
          <w:bdr w:val="none" w:color="auto" w:sz="0" w:space="0"/>
        </w:rPr>
        <w:t>案例意义</w:t>
      </w:r>
    </w:p>
    <w:p w14:paraId="262D0FF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汽车营销》课程基于对汽车营销与服务专业人才培养方案和职业素养的梳理，围绕育人全过程，与专业知识相结合，全方位融入六魂，即：爱国魂、文化魂、品德魂、素养魂、责任魂、双创魂，通过一学期的课程实施，把学生培养成为“有礼仪、有文化、有技能、有担当”的四有青年。</w:t>
      </w:r>
    </w:p>
    <w:p w14:paraId="5D48107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本案例为《汽车营销》课程中的一次课内容——六方位绕车介绍法，结合本次课特点，着重从“文化魂”“爱国魂”“素养魂”三个方面融入课程思政。首先，本案例以“晨会暖场”开场，即模拟企业4S店“早会”工作形式，开展课堂“晨会暖场”环节，学生以小组形式组织晨会，以“职业素养熏陶”展开思政教育，即：基于本课程对应的工作岗位——销售顾问应具备的职业规范、职业道德和职业态度，将传统礼仪文化融入课程中，培育“文化魂”；以“校企合作项目”为依托贯穿思政教育，即以校企合作项目的车型“国产品牌北京汽车”为主线贯穿课程的所有项目始末，弘扬爱国主义精神，坚定爱国信念，增强民族自豪感，培育“爱国魂”；在对车灯的讲解中，融入文明出行元素，引导学生增强交通安全意识，遵守交通规则，通过对车内环境介绍，融入环保元素，引导学生树立环保意识，关爱环境，营造环境友好型社会，培育“素养魂”。总之，通过共性与个性相结合、灌输与渗透相结合，充分挖掘课程的育人元素，把学生培养成为“有礼仪、有文化、有技能、有担当”的高素质销售精英。</w:t>
      </w:r>
    </w:p>
    <w:p w14:paraId="07063CD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878CD3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6B838CB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68595" cy="3185795"/>
            <wp:effectExtent l="0" t="0" r="8255" b="14605"/>
            <wp:docPr id="34"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IMG_261"/>
                    <pic:cNvPicPr>
                      <a:picLocks noChangeAspect="1"/>
                    </pic:cNvPicPr>
                  </pic:nvPicPr>
                  <pic:blipFill>
                    <a:blip r:embed="rId8"/>
                    <a:stretch>
                      <a:fillRect/>
                    </a:stretch>
                  </pic:blipFill>
                  <pic:spPr>
                    <a:xfrm>
                      <a:off x="0" y="0"/>
                      <a:ext cx="5268595" cy="3185795"/>
                    </a:xfrm>
                    <a:prstGeom prst="rect">
                      <a:avLst/>
                    </a:prstGeom>
                    <a:noFill/>
                    <a:ln w="9525">
                      <a:noFill/>
                    </a:ln>
                  </pic:spPr>
                </pic:pic>
              </a:graphicData>
            </a:graphic>
          </wp:inline>
        </w:drawing>
      </w:r>
    </w:p>
    <w:p w14:paraId="2B704E3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eastAsia" w:ascii="微软雅黑" w:hAnsi="微软雅黑" w:eastAsia="微软雅黑" w:cs="微软雅黑"/>
          <w:spacing w:val="8"/>
          <w:sz w:val="18"/>
          <w:szCs w:val="18"/>
          <w:bdr w:val="none" w:color="auto" w:sz="0" w:space="0"/>
        </w:rPr>
        <w:t>“晨会暖场”环节</w:t>
      </w:r>
    </w:p>
    <w:p w14:paraId="19524C2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73F94D9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B99E9A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sz w:val="24"/>
          <w:szCs w:val="24"/>
        </w:rPr>
      </w:pPr>
      <w:r>
        <w:rPr>
          <w:rStyle w:val="7"/>
          <w:rFonts w:hint="eastAsia" w:ascii="微软雅黑" w:hAnsi="微软雅黑" w:eastAsia="微软雅黑" w:cs="微软雅黑"/>
          <w:color w:val="FFFFFF"/>
          <w:spacing w:val="30"/>
          <w:sz w:val="30"/>
          <w:szCs w:val="30"/>
          <w:bdr w:val="none" w:color="auto" w:sz="0" w:space="0"/>
        </w:rPr>
        <w:t>案例说明</w:t>
      </w:r>
    </w:p>
    <w:p w14:paraId="03BC218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本案例为《汽车营销》课程中的六方位绕车介绍法，任课教师对汽车营销与服务专业人才培养方案和职业素养进行认真的梳理，充分挖掘其中所涵盖的思想政治元素。案例采用线上线下混合式教学、角色扮演、情境模拟、任务驱动、沙盘模拟教学等多种创新教学方法，真正实现了“做中学、学中做”；案例采用4S店的</w:t>
      </w:r>
      <w:r>
        <w:rPr>
          <w:rFonts w:hint="eastAsia" w:ascii="微软雅黑" w:hAnsi="微软雅黑" w:eastAsia="微软雅黑" w:cs="微软雅黑"/>
          <w:color w:val="0C0C0C"/>
          <w:sz w:val="21"/>
          <w:szCs w:val="21"/>
          <w:bdr w:val="none" w:color="auto" w:sz="0" w:space="0"/>
        </w:rPr>
        <w:t>真实场景录制成的动画小视频导入，注重创设学习情境，不仅动态直观，同时可以让学生感受4S店的真实场景；案例</w:t>
      </w:r>
      <w:r>
        <w:rPr>
          <w:rFonts w:hint="eastAsia" w:ascii="微软雅黑" w:hAnsi="微软雅黑" w:eastAsia="微软雅黑" w:cs="微软雅黑"/>
          <w:sz w:val="21"/>
          <w:szCs w:val="21"/>
          <w:bdr w:val="none" w:color="auto" w:sz="0" w:space="0"/>
        </w:rPr>
        <w:t>采用多种动画形式呈现，趣味性强，且画面表现力强，充分吸引学生的学习兴趣，激发学生的学习积极性；案例通过“企业文化”植入、“职业素养”熏陶、“品德素质”教育等措施，“润物无声”地将思政元素融入到汽车营销专业课程教学全过程中，使学生在掌握专业知识的同时提升综合素养，最终把学生培养成为“有礼仪、有文化、有技能、有担当”的四有青年。</w:t>
      </w:r>
    </w:p>
    <w:p w14:paraId="7BA0CF2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sz w:val="24"/>
          <w:szCs w:val="24"/>
        </w:rPr>
      </w:pPr>
      <w:r>
        <w:rPr>
          <w:rStyle w:val="7"/>
          <w:rFonts w:hint="eastAsia" w:ascii="微软雅黑" w:hAnsi="微软雅黑" w:eastAsia="微软雅黑" w:cs="微软雅黑"/>
          <w:color w:val="FFFFFF"/>
          <w:spacing w:val="30"/>
          <w:sz w:val="30"/>
          <w:szCs w:val="30"/>
          <w:bdr w:val="none" w:color="auto" w:sz="0" w:space="0"/>
        </w:rPr>
        <w:t>教学成效</w:t>
      </w:r>
    </w:p>
    <w:p w14:paraId="56A8C0F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本案例根据教学内容特点，充分挖掘思政元素，通过“企业文化”植入、“职业素养”熏陶、“品德素质”教育等措施，融入了“六魂”文化，让企业文化为课程思政“六魂”烙印，礼仪文化为课程思政“六魂”滋养，爱国信念为课程思政“六魂”奠基，节能环保为课程思政“六魂”增色，遵纪守法为课程思政“六魂”添彩，落实涵育德行，铸魂育人，为汽车销售行业培养“有礼仪、有文化、有技能、有担当”的专业人才。</w:t>
      </w:r>
    </w:p>
    <w:p w14:paraId="12F5430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B2CACA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43D8174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66690" cy="3574415"/>
            <wp:effectExtent l="0" t="0" r="10160" b="6985"/>
            <wp:docPr id="43"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IMG_262"/>
                    <pic:cNvPicPr>
                      <a:picLocks noChangeAspect="1"/>
                    </pic:cNvPicPr>
                  </pic:nvPicPr>
                  <pic:blipFill>
                    <a:blip r:embed="rId9"/>
                    <a:stretch>
                      <a:fillRect/>
                    </a:stretch>
                  </pic:blipFill>
                  <pic:spPr>
                    <a:xfrm>
                      <a:off x="0" y="0"/>
                      <a:ext cx="5266690" cy="3574415"/>
                    </a:xfrm>
                    <a:prstGeom prst="rect">
                      <a:avLst/>
                    </a:prstGeom>
                    <a:noFill/>
                    <a:ln w="9525">
                      <a:noFill/>
                    </a:ln>
                  </pic:spPr>
                </pic:pic>
              </a:graphicData>
            </a:graphic>
          </wp:inline>
        </w:drawing>
      </w:r>
    </w:p>
    <w:p w14:paraId="654DA04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9DB834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3</w:t>
      </w:r>
    </w:p>
    <w:p w14:paraId="2F5751B2">
      <w:pPr>
        <w:keepNext w:val="0"/>
        <w:keepLines w:val="0"/>
        <w:widowControl/>
        <w:suppressLineNumbers w:val="0"/>
        <w:spacing w:before="0" w:beforeAutospacing="0" w:after="0" w:afterAutospacing="0"/>
        <w:ind w:left="0" w:right="0"/>
        <w:jc w:val="left"/>
      </w:pPr>
    </w:p>
    <w:p w14:paraId="0F0426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both"/>
        <w:rPr>
          <w:color w:val="333333"/>
          <w:spacing w:val="8"/>
          <w:sz w:val="33"/>
          <w:szCs w:val="33"/>
        </w:rPr>
      </w:pPr>
      <w:r>
        <w:rPr>
          <w:rStyle w:val="7"/>
          <w:rFonts w:hint="eastAsia" w:ascii="微软雅黑" w:hAnsi="微软雅黑" w:eastAsia="微软雅黑" w:cs="微软雅黑"/>
          <w:b/>
          <w:color w:val="333333"/>
          <w:spacing w:val="8"/>
          <w:sz w:val="24"/>
          <w:szCs w:val="24"/>
          <w:bdr w:val="none" w:color="auto" w:sz="0" w:space="0"/>
        </w:rPr>
        <w:t>课程思政“星课堂” || 唱响黄河气势 筑梦爱国情怀</w:t>
      </w:r>
    </w:p>
    <w:p w14:paraId="115BDE18">
      <w:pPr>
        <w:keepNext w:val="0"/>
        <w:keepLines w:val="0"/>
        <w:widowControl/>
        <w:suppressLineNumbers w:val="0"/>
        <w:spacing w:before="0" w:beforeAutospacing="0" w:after="240" w:afterAutospacing="0"/>
        <w:ind w:left="0" w:right="0"/>
        <w:jc w:val="left"/>
      </w:pPr>
    </w:p>
    <w:p w14:paraId="4E3E18A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4"/>
          <w:szCs w:val="24"/>
          <w:bdr w:val="none" w:color="auto" w:sz="0" w:space="0"/>
        </w:rPr>
        <w:t>1</w:t>
      </w:r>
    </w:p>
    <w:p w14:paraId="4D9B3D8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sz w:val="24"/>
          <w:szCs w:val="24"/>
          <w:bdr w:val="none" w:color="auto" w:sz="0" w:space="0"/>
        </w:rPr>
        <w:t>任课教师：</w:t>
      </w:r>
    </w:p>
    <w:p w14:paraId="1A603E3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1"/>
          <w:szCs w:val="21"/>
          <w:bdr w:val="none" w:color="auto" w:sz="0" w:space="0"/>
        </w:rPr>
        <w:t>体育与艺术教学部 王柳</w:t>
      </w:r>
    </w:p>
    <w:p w14:paraId="5DCA809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4"/>
          <w:szCs w:val="24"/>
          <w:bdr w:val="none" w:color="auto" w:sz="0" w:space="0"/>
        </w:rPr>
        <w:t>2</w:t>
      </w:r>
    </w:p>
    <w:p w14:paraId="0688C5E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color w:val="D39A1C"/>
          <w:sz w:val="24"/>
          <w:szCs w:val="24"/>
          <w:bdr w:val="none" w:color="auto" w:sz="0" w:space="0"/>
        </w:rPr>
        <w:t>案例主题：</w:t>
      </w:r>
    </w:p>
    <w:p w14:paraId="5D237C0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1"/>
          <w:szCs w:val="21"/>
          <w:bdr w:val="none" w:color="auto" w:sz="0" w:space="0"/>
        </w:rPr>
        <w:t>唱响黄河气势，筑梦爱国情怀</w:t>
      </w:r>
    </w:p>
    <w:p w14:paraId="46FBF57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4"/>
          <w:szCs w:val="24"/>
          <w:bdr w:val="none" w:color="auto" w:sz="0" w:space="0"/>
        </w:rPr>
        <w:t>1</w:t>
      </w:r>
    </w:p>
    <w:p w14:paraId="009B237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sz w:val="24"/>
          <w:szCs w:val="24"/>
          <w:bdr w:val="none" w:color="auto" w:sz="0" w:space="0"/>
        </w:rPr>
        <w:t>章节名称：</w:t>
      </w:r>
    </w:p>
    <w:p w14:paraId="25C43F5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1"/>
          <w:szCs w:val="21"/>
          <w:bdr w:val="none" w:color="auto" w:sz="0" w:space="0"/>
        </w:rPr>
        <w:t>保卫黄河</w:t>
      </w:r>
    </w:p>
    <w:p w14:paraId="5798B00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7E74B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6C41F4F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ind w:left="0" w:right="0"/>
        <w:jc w:val="both"/>
        <w:rPr>
          <w:rFonts w:hint="default" w:ascii="Arial" w:hAnsi="Arial" w:eastAsia="Arial" w:cs="Arial"/>
          <w:spacing w:val="8"/>
        </w:rPr>
      </w:pPr>
    </w:p>
    <w:p w14:paraId="747C0438">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center"/>
      </w:pPr>
      <w:r>
        <w:rPr>
          <w:rFonts w:ascii="宋体" w:hAnsi="宋体" w:eastAsia="宋体" w:cs="宋体"/>
          <w:kern w:val="0"/>
          <w:sz w:val="24"/>
          <w:szCs w:val="24"/>
          <w:bdr w:val="none" w:color="auto" w:sz="0" w:space="0"/>
          <w:shd w:val="clear" w:fill="000000"/>
          <w:lang w:val="en-US" w:eastAsia="zh-CN" w:bidi="ar"/>
        </w:rPr>
        <w:t>，时长</w:t>
      </w:r>
      <w:r>
        <w:rPr>
          <w:rFonts w:ascii="宋体" w:hAnsi="宋体" w:eastAsia="宋体" w:cs="宋体"/>
          <w:color w:val="FFFFFF"/>
          <w:kern w:val="0"/>
          <w:sz w:val="21"/>
          <w:szCs w:val="21"/>
          <w:bdr w:val="none" w:color="auto" w:sz="0" w:space="0"/>
          <w:shd w:val="clear" w:fill="000000"/>
          <w:lang w:val="en-US" w:eastAsia="zh-CN" w:bidi="ar"/>
        </w:rPr>
        <w:t>13:32</w:t>
      </w:r>
    </w:p>
    <w:p w14:paraId="0957B74C">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both"/>
      </w:pPr>
      <w:r>
        <w:rPr>
          <w:rFonts w:ascii="宋体" w:hAnsi="宋体" w:eastAsia="宋体" w:cs="宋体"/>
          <w:kern w:val="0"/>
          <w:sz w:val="25"/>
          <w:szCs w:val="25"/>
          <w:bdr w:val="none" w:color="auto" w:sz="0" w:space="0"/>
          <w:shd w:val="clear" w:fill="000000"/>
          <w:lang w:val="en-US" w:eastAsia="zh-CN" w:bidi="ar"/>
        </w:rPr>
        <w:object>
          <v:shape id="_x0000_i1034" o:spt="201" type="#_x0000_t201" style="height:0pt;width:0.05pt;" o:ole="t" filled="f" coordsize="21600,21600">
            <v:path/>
            <v:fill on="f" focussize="0,0"/>
            <v:stroke/>
            <v:imagedata o:title=""/>
            <o:lock v:ext="edit" aspectratio="t"/>
            <w10:wrap type="none"/>
            <w10:anchorlock/>
          </v:shape>
        </w:object>
      </w:r>
    </w:p>
    <w:p w14:paraId="7EBF774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72A7F55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9F4417C">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kern w:val="0"/>
          <w:sz w:val="24"/>
          <w:szCs w:val="24"/>
          <w:bdr w:val="none" w:color="auto" w:sz="0" w:space="0"/>
          <w:lang w:val="en-US" w:eastAsia="zh-CN" w:bidi="ar"/>
        </w:rPr>
        <w:t>案例意义：</w:t>
      </w:r>
    </w:p>
    <w:p w14:paraId="3DEF764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本案例为《合唱表演》课程中的章节内容，根据《合唱表演》课程标准要求，结合学生特点，采用讲授、欣赏、情景、实践等教学方法，通过背景介绍、感受歌曲、学唱歌曲、知识拓展四个教学环节，围绕社会主义核心价值观中的爱国、和谐、友善及马克思主义方法论中的理论联系实际进行思想政治教育。</w:t>
      </w:r>
    </w:p>
    <w:p w14:paraId="129271C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本案例以播放抗日战争时期的视频片段引入课题，旨在激发学生的爱国主义情怀，让学生从心里学会善待社会，善待他人，避免重蹈抗日战争时期的霸权主义；通过讲解冼星海在土窑里抱病连续创作六天完成了《黄河大合唱》的创作背景，让学生能够学习冼星海坚持不懈的精神，唤起学生心中学习的激情；通过对歌曲进行聆听、分析、讨论，让学生理解中华儿女团结一心的爱国情，更加热爱自己的祖国，珍惜当下来之不易的生活；最后通过合声部演唱《保卫黄河》，培养学生的团结协作能力和集体主义精神。通过此案例的学习，让学生在学会演唱歌曲的同时，不仅能学会独立分析能力，提升艺术修养，陶冶艺术情操，同时还能培养学生的团结协作能力，激发学生热爱祖国音乐文化的情怀。</w:t>
      </w:r>
    </w:p>
    <w:p w14:paraId="1A69EAC4">
      <w:pPr>
        <w:keepNext w:val="0"/>
        <w:keepLines w:val="0"/>
        <w:widowControl/>
        <w:suppressLineNumbers w:val="0"/>
        <w:spacing w:before="0" w:beforeAutospacing="0" w:after="0" w:afterAutospacing="0"/>
        <w:ind w:left="0" w:right="0"/>
        <w:jc w:val="left"/>
      </w:pPr>
    </w:p>
    <w:p w14:paraId="3B90D88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10CA61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2179333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8"/>
        </w:rPr>
      </w:pPr>
    </w:p>
    <w:p w14:paraId="5CCD908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4876800" cy="2447925"/>
            <wp:effectExtent l="0" t="0" r="0" b="9525"/>
            <wp:docPr id="1" name="图片 1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3"/>
                    <pic:cNvPicPr>
                      <a:picLocks noChangeAspect="1"/>
                    </pic:cNvPicPr>
                  </pic:nvPicPr>
                  <pic:blipFill>
                    <a:blip r:embed="rId10"/>
                    <a:stretch>
                      <a:fillRect/>
                    </a:stretch>
                  </pic:blipFill>
                  <pic:spPr>
                    <a:xfrm>
                      <a:off x="0" y="0"/>
                      <a:ext cx="4876800" cy="2447925"/>
                    </a:xfrm>
                    <a:prstGeom prst="rect">
                      <a:avLst/>
                    </a:prstGeom>
                    <a:noFill/>
                    <a:ln w="9525">
                      <a:noFill/>
                    </a:ln>
                  </pic:spPr>
                </pic:pic>
              </a:graphicData>
            </a:graphic>
          </wp:inline>
        </w:drawing>
      </w:r>
    </w:p>
    <w:p w14:paraId="741ACE1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69230" cy="3396615"/>
            <wp:effectExtent l="0" t="0" r="7620" b="13335"/>
            <wp:docPr id="39" name="图片 1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descr="IMG_264"/>
                    <pic:cNvPicPr>
                      <a:picLocks noChangeAspect="1"/>
                    </pic:cNvPicPr>
                  </pic:nvPicPr>
                  <pic:blipFill>
                    <a:blip r:embed="rId11"/>
                    <a:stretch>
                      <a:fillRect/>
                    </a:stretch>
                  </pic:blipFill>
                  <pic:spPr>
                    <a:xfrm>
                      <a:off x="0" y="0"/>
                      <a:ext cx="5269230" cy="3396615"/>
                    </a:xfrm>
                    <a:prstGeom prst="rect">
                      <a:avLst/>
                    </a:prstGeom>
                    <a:noFill/>
                    <a:ln w="9525">
                      <a:noFill/>
                    </a:ln>
                  </pic:spPr>
                </pic:pic>
              </a:graphicData>
            </a:graphic>
          </wp:inline>
        </w:drawing>
      </w:r>
    </w:p>
    <w:p w14:paraId="4352E5D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7DD7F3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D88A68E">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kern w:val="0"/>
          <w:sz w:val="24"/>
          <w:szCs w:val="24"/>
          <w:bdr w:val="none" w:color="auto" w:sz="0" w:space="0"/>
          <w:lang w:val="en-US" w:eastAsia="zh-CN" w:bidi="ar"/>
        </w:rPr>
        <w:t>案例说明：</w:t>
      </w:r>
    </w:p>
    <w:p w14:paraId="717D3FB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本案例为《合唱表演》课程中的章节内容——《保卫黄河》。根据《合唱表演》课程标准要求，围绕社会主义核心价值观中的爱国、和谐、友善及马克思主义方法论中的理论联系实际，力争将思政教育润物细无声的融入合唱表演课程，让学生在演唱合唱作品中陶冶情操、升华思想，成为理想信念坚定、道德品质优良的有为青年。</w:t>
      </w:r>
    </w:p>
    <w:p w14:paraId="04A3A27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课程思政的主题为：“唱响黄河气势，筑梦爱国情怀”。在思政教育实施的过程中，潜移默化地将爱国主义教育融入课堂，让学生切实体会到自己是社会主义核心价值观的践行者，让学生在学会演唱歌曲的同时，感受黄河气势，提升音乐综合素养，增强爱国主义情怀，加深集体主义意识。</w:t>
      </w:r>
    </w:p>
    <w:p w14:paraId="4615FF4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本课程通过采取项目化教学、小组讨论及理论联系实际等教学形式实施课堂教学。通过观看抗日战争视频、了解歌曲创作背景、分析歌曲曲式结构、演唱歌曲等几个环节，带动学生深入感受思想政治教育。</w:t>
      </w:r>
    </w:p>
    <w:p w14:paraId="19B277D7">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hint="eastAsia" w:ascii="微软雅黑" w:hAnsi="微软雅黑" w:eastAsia="微软雅黑" w:cs="微软雅黑"/>
          <w:kern w:val="0"/>
          <w:sz w:val="24"/>
          <w:szCs w:val="24"/>
          <w:bdr w:val="none" w:color="auto" w:sz="0" w:space="0"/>
          <w:lang w:val="en-US" w:eastAsia="zh-CN" w:bidi="ar"/>
        </w:rPr>
        <w:t>教学成效：</w:t>
      </w:r>
    </w:p>
    <w:p w14:paraId="16E2C86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本案例中，学生通过欣赏、分析、讨论，学会了分析曲式结构的方法；通过用心体验歌曲中齐唱、二声部、三声部轮唱、四声部齐唱的演绎形式，深入了解采用齐唱是为了展现人们同心协力共同抗日的场景，采用轮唱形式是为了展现抗日浪潮此起彼伏，波涛汹涌的场景，学生的独立分析能力得到了提升。同时，通过观看抗日战争视频，深刻感受到游击健儿端起土枪洋枪、挥动大刀长矛，在青纱帐里、万山丛中，为保卫黄河、保卫全中国而战斗的壮丽场景，大大激发了学生的爱国热情和民族自豪感，最后，通过演唱合唱作品，学生们掌握了团结合作的精髓，增强了集体主义精神。</w:t>
      </w:r>
    </w:p>
    <w:p w14:paraId="590682D6">
      <w:pPr>
        <w:keepNext w:val="0"/>
        <w:keepLines w:val="0"/>
        <w:widowControl/>
        <w:suppressLineNumbers w:val="0"/>
        <w:spacing w:before="0" w:beforeAutospacing="0" w:after="0" w:afterAutospacing="0"/>
        <w:ind w:left="0" w:right="0"/>
        <w:jc w:val="left"/>
      </w:pPr>
    </w:p>
    <w:p w14:paraId="6DD923B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A58B80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73C96BC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66690" cy="3345180"/>
            <wp:effectExtent l="0" t="0" r="10160" b="7620"/>
            <wp:docPr id="6" name="图片 1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IMG_265"/>
                    <pic:cNvPicPr>
                      <a:picLocks noChangeAspect="1"/>
                    </pic:cNvPicPr>
                  </pic:nvPicPr>
                  <pic:blipFill>
                    <a:blip r:embed="rId12"/>
                    <a:stretch>
                      <a:fillRect/>
                    </a:stretch>
                  </pic:blipFill>
                  <pic:spPr>
                    <a:xfrm>
                      <a:off x="0" y="0"/>
                      <a:ext cx="5266690" cy="3345180"/>
                    </a:xfrm>
                    <a:prstGeom prst="rect">
                      <a:avLst/>
                    </a:prstGeom>
                    <a:noFill/>
                    <a:ln w="9525">
                      <a:noFill/>
                    </a:ln>
                  </pic:spPr>
                </pic:pic>
              </a:graphicData>
            </a:graphic>
          </wp:inline>
        </w:drawing>
      </w:r>
    </w:p>
    <w:p w14:paraId="54D3F3E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4CE8F4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4</w:t>
      </w:r>
    </w:p>
    <w:p w14:paraId="13C0E5C3">
      <w:pPr>
        <w:keepNext w:val="0"/>
        <w:keepLines w:val="0"/>
        <w:widowControl/>
        <w:suppressLineNumbers w:val="0"/>
        <w:spacing w:before="0" w:beforeAutospacing="0" w:after="0" w:afterAutospacing="0"/>
        <w:ind w:left="0" w:right="0"/>
        <w:jc w:val="left"/>
      </w:pPr>
    </w:p>
    <w:p w14:paraId="0D23E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both"/>
        <w:rPr>
          <w:color w:val="333333"/>
          <w:spacing w:val="8"/>
          <w:sz w:val="33"/>
          <w:szCs w:val="33"/>
        </w:rPr>
      </w:pPr>
      <w:r>
        <w:rPr>
          <w:rStyle w:val="7"/>
          <w:rFonts w:hint="eastAsia" w:ascii="微软雅黑" w:hAnsi="微软雅黑" w:eastAsia="微软雅黑" w:cs="微软雅黑"/>
          <w:b/>
          <w:color w:val="333333"/>
          <w:spacing w:val="8"/>
          <w:sz w:val="24"/>
          <w:szCs w:val="24"/>
          <w:bdr w:val="none" w:color="auto" w:sz="0" w:space="0"/>
        </w:rPr>
        <w:t>课程思政“星课堂” || 研华为广告创意创新 学华为精神立德树人</w:t>
      </w:r>
    </w:p>
    <w:p w14:paraId="07C6BF37">
      <w:pPr>
        <w:keepNext w:val="0"/>
        <w:keepLines w:val="0"/>
        <w:widowControl/>
        <w:suppressLineNumbers w:val="0"/>
        <w:spacing w:before="0" w:beforeAutospacing="0" w:after="240" w:afterAutospacing="0"/>
        <w:ind w:left="0" w:right="0"/>
        <w:jc w:val="left"/>
      </w:pPr>
    </w:p>
    <w:p w14:paraId="683A6C4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color w:val="FFFFFF"/>
          <w:bdr w:val="none" w:color="auto" w:sz="0" w:space="0"/>
        </w:rPr>
        <w:t>01</w:t>
      </w:r>
    </w:p>
    <w:p w14:paraId="07AB9DA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sz w:val="28"/>
          <w:szCs w:val="28"/>
          <w:bdr w:val="none" w:color="auto" w:sz="0" w:space="0"/>
        </w:rPr>
        <w:t>任课教师：</w:t>
      </w:r>
    </w:p>
    <w:p w14:paraId="5EE6E3A5">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基础部 李红玲</w:t>
      </w:r>
    </w:p>
    <w:p w14:paraId="6EF1CCB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color w:val="FFFFFF"/>
          <w:bdr w:val="none" w:color="auto" w:sz="0" w:space="0"/>
        </w:rPr>
        <w:t>02</w:t>
      </w:r>
    </w:p>
    <w:p w14:paraId="724AC10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sz w:val="28"/>
          <w:szCs w:val="28"/>
          <w:bdr w:val="none" w:color="auto" w:sz="0" w:space="0"/>
        </w:rPr>
        <w:t>案例主题：</w:t>
      </w:r>
    </w:p>
    <w:p w14:paraId="650E0A4E">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研华为广告创意创新，学华为精神立德树人</w:t>
      </w:r>
    </w:p>
    <w:p w14:paraId="1905E20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color w:val="FFFFFF"/>
          <w:bdr w:val="none" w:color="auto" w:sz="0" w:space="0"/>
        </w:rPr>
        <w:t>03</w:t>
      </w:r>
    </w:p>
    <w:p w14:paraId="17B390E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sz w:val="28"/>
          <w:szCs w:val="28"/>
          <w:bdr w:val="none" w:color="auto" w:sz="0" w:space="0"/>
        </w:rPr>
        <w:t>章节名称：</w:t>
      </w:r>
    </w:p>
    <w:p w14:paraId="41686F57">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手机创意广告设计（项目二任务3）</w:t>
      </w:r>
    </w:p>
    <w:p w14:paraId="4F66D48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2CCD43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33C828F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ind w:left="0" w:right="0"/>
        <w:jc w:val="both"/>
        <w:rPr>
          <w:rFonts w:hint="default" w:ascii="Arial" w:hAnsi="Arial" w:eastAsia="Arial" w:cs="Arial"/>
          <w:spacing w:val="8"/>
        </w:rPr>
      </w:pPr>
    </w:p>
    <w:p w14:paraId="377E4DDE">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center"/>
      </w:pPr>
      <w:r>
        <w:rPr>
          <w:rFonts w:ascii="宋体" w:hAnsi="宋体" w:eastAsia="宋体" w:cs="宋体"/>
          <w:kern w:val="0"/>
          <w:sz w:val="24"/>
          <w:szCs w:val="24"/>
          <w:bdr w:val="none" w:color="auto" w:sz="0" w:space="0"/>
          <w:shd w:val="clear" w:fill="000000"/>
          <w:lang w:val="en-US" w:eastAsia="zh-CN" w:bidi="ar"/>
        </w:rPr>
        <w:t>，时长</w:t>
      </w:r>
      <w:r>
        <w:rPr>
          <w:rFonts w:ascii="宋体" w:hAnsi="宋体" w:eastAsia="宋体" w:cs="宋体"/>
          <w:color w:val="FFFFFF"/>
          <w:kern w:val="0"/>
          <w:sz w:val="21"/>
          <w:szCs w:val="21"/>
          <w:bdr w:val="none" w:color="auto" w:sz="0" w:space="0"/>
          <w:shd w:val="clear" w:fill="000000"/>
          <w:lang w:val="en-US" w:eastAsia="zh-CN" w:bidi="ar"/>
        </w:rPr>
        <w:t>13:12</w:t>
      </w:r>
    </w:p>
    <w:p w14:paraId="69CA0C9C">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both"/>
      </w:pPr>
      <w:r>
        <w:rPr>
          <w:rFonts w:ascii="宋体" w:hAnsi="宋体" w:eastAsia="宋体" w:cs="宋体"/>
          <w:kern w:val="0"/>
          <w:sz w:val="25"/>
          <w:szCs w:val="25"/>
          <w:bdr w:val="none" w:color="auto" w:sz="0" w:space="0"/>
          <w:shd w:val="clear" w:fill="000000"/>
          <w:lang w:val="en-US" w:eastAsia="zh-CN" w:bidi="ar"/>
        </w:rPr>
        <w:object>
          <v:shape id="_x0000_i1038" o:spt="201" type="#_x0000_t201" style="height:0pt;width:0.05pt;" o:ole="t" filled="f" coordsize="21600,21600">
            <v:path/>
            <v:fill on="f" focussize="0,0"/>
            <v:stroke/>
            <v:imagedata o:title=""/>
            <o:lock v:ext="edit" aspectratio="t"/>
            <w10:wrap type="none"/>
            <w10:anchorlock/>
          </v:shape>
        </w:object>
      </w:r>
    </w:p>
    <w:p w14:paraId="5447B30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79C9BB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15"/>
        </w:rPr>
      </w:pPr>
      <w:r>
        <w:rPr>
          <w:rFonts w:hint="eastAsia" w:ascii="微软雅黑" w:hAnsi="微软雅黑" w:eastAsia="微软雅黑" w:cs="微软雅黑"/>
          <w:color w:val="FFFFFF"/>
          <w:spacing w:val="15"/>
          <w:bdr w:val="none" w:color="auto" w:sz="0" w:space="0"/>
        </w:rPr>
        <w:t>案例意义：</w:t>
      </w:r>
    </w:p>
    <w:p w14:paraId="268F90E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案例突出课堂教学育人价值，围绕“手机创意广告策划”任务主题，选取华为广告、华为故事、华为歌曲、华为精神为课程思政的切入点，前后贯穿激发爱国情怀、提升自信自强和培育创新协作三条课程思政主线，通过教师组织引导，学生在完成项目任务过程中情感和意志自然达到趋同和升华，内化于心、外化于行，实现了英语应用能力提升与立德树人同向同行。</w:t>
      </w:r>
    </w:p>
    <w:p w14:paraId="2AB17CA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案例以学生为主体，设计既突出重点，又注重实效。在教学内容上结合学生专业需求，以“实用为主、够用为度”为原则，通过翻转课堂、视频案例、头脑风暴、体验探究等教学方法，在强化学生英语听、说、读、写能力的同时，根据英语课程特点和教学任务自然植入思政元素，实现价值观引领、个人品质提升和职业素养训练多元育人目标，努力</w:t>
      </w:r>
      <w:r>
        <w:rPr>
          <w:rFonts w:hint="eastAsia" w:ascii="微软雅黑" w:hAnsi="微软雅黑" w:eastAsia="微软雅黑" w:cs="微软雅黑"/>
          <w:color w:val="231F20"/>
          <w:sz w:val="21"/>
          <w:szCs w:val="21"/>
          <w:bdr w:val="none" w:color="auto" w:sz="0" w:space="0"/>
        </w:rPr>
        <w:t>使学生形成鲜明的民族意识，继承和发扬爱国、团结、创新的民族精神，激发学生强烈的民族自豪感、尊严感、荣誉感，促进德才共育，深化英语教学课程思政实效。</w:t>
      </w:r>
    </w:p>
    <w:p w14:paraId="2CE0D8A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15A557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2AA9CDC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153025" cy="2971800"/>
            <wp:effectExtent l="0" t="0" r="9525" b="0"/>
            <wp:docPr id="40" name="图片 1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descr="IMG_266"/>
                    <pic:cNvPicPr>
                      <a:picLocks noChangeAspect="1"/>
                    </pic:cNvPicPr>
                  </pic:nvPicPr>
                  <pic:blipFill>
                    <a:blip r:embed="rId13"/>
                    <a:stretch>
                      <a:fillRect/>
                    </a:stretch>
                  </pic:blipFill>
                  <pic:spPr>
                    <a:xfrm>
                      <a:off x="0" y="0"/>
                      <a:ext cx="5153025" cy="2971800"/>
                    </a:xfrm>
                    <a:prstGeom prst="rect">
                      <a:avLst/>
                    </a:prstGeom>
                    <a:noFill/>
                    <a:ln w="9525">
                      <a:noFill/>
                    </a:ln>
                  </pic:spPr>
                </pic:pic>
              </a:graphicData>
            </a:graphic>
          </wp:inline>
        </w:drawing>
      </w:r>
    </w:p>
    <w:p w14:paraId="20193A7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eastAsia" w:ascii="微软雅黑" w:hAnsi="微软雅黑" w:eastAsia="微软雅黑" w:cs="微软雅黑"/>
          <w:spacing w:val="8"/>
          <w:sz w:val="18"/>
          <w:szCs w:val="18"/>
          <w:bdr w:val="none" w:color="auto" w:sz="0" w:space="0"/>
        </w:rPr>
        <w:t>（华为手机海外宣传片视频Dream It Possible）</w:t>
      </w:r>
    </w:p>
    <w:p w14:paraId="2C66187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4857750" cy="2924175"/>
            <wp:effectExtent l="0" t="0" r="0" b="9525"/>
            <wp:docPr id="45" name="图片 1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descr="IMG_267"/>
                    <pic:cNvPicPr>
                      <a:picLocks noChangeAspect="1"/>
                    </pic:cNvPicPr>
                  </pic:nvPicPr>
                  <pic:blipFill>
                    <a:blip r:embed="rId14"/>
                    <a:stretch>
                      <a:fillRect/>
                    </a:stretch>
                  </pic:blipFill>
                  <pic:spPr>
                    <a:xfrm>
                      <a:off x="0" y="0"/>
                      <a:ext cx="4857750" cy="2924175"/>
                    </a:xfrm>
                    <a:prstGeom prst="rect">
                      <a:avLst/>
                    </a:prstGeom>
                    <a:noFill/>
                    <a:ln w="9525">
                      <a:noFill/>
                    </a:ln>
                  </pic:spPr>
                </pic:pic>
              </a:graphicData>
            </a:graphic>
          </wp:inline>
        </w:drawing>
      </w:r>
    </w:p>
    <w:p w14:paraId="55B0615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6C22926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560B621">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18"/>
          <w:szCs w:val="18"/>
          <w:bdr w:val="none" w:color="auto" w:sz="0" w:space="0"/>
          <w:lang w:val="en-US" w:eastAsia="zh-CN" w:bidi="ar"/>
        </w:rPr>
        <w:t>（2020年9月习近平总书记在湖南考察山河智能装备股份有限公司）</w:t>
      </w:r>
    </w:p>
    <w:p w14:paraId="53B8FC1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48043D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7A882B5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4438650" cy="3276600"/>
            <wp:effectExtent l="0" t="0" r="0" b="0"/>
            <wp:docPr id="4" name="图片 1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IMG_268"/>
                    <pic:cNvPicPr>
                      <a:picLocks noChangeAspect="1"/>
                    </pic:cNvPicPr>
                  </pic:nvPicPr>
                  <pic:blipFill>
                    <a:blip r:embed="rId15"/>
                    <a:stretch>
                      <a:fillRect/>
                    </a:stretch>
                  </pic:blipFill>
                  <pic:spPr>
                    <a:xfrm>
                      <a:off x="0" y="0"/>
                      <a:ext cx="4438650" cy="3276600"/>
                    </a:xfrm>
                    <a:prstGeom prst="rect">
                      <a:avLst/>
                    </a:prstGeom>
                    <a:noFill/>
                    <a:ln w="9525">
                      <a:noFill/>
                    </a:ln>
                  </pic:spPr>
                </pic:pic>
              </a:graphicData>
            </a:graphic>
          </wp:inline>
        </w:drawing>
      </w:r>
    </w:p>
    <w:p w14:paraId="767DA79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center"/>
        <w:rPr>
          <w:rFonts w:hint="default" w:ascii="Arial" w:hAnsi="Arial" w:eastAsia="Arial" w:cs="Arial"/>
          <w:spacing w:val="8"/>
        </w:rPr>
      </w:pPr>
      <w:r>
        <w:rPr>
          <w:rFonts w:hint="eastAsia" w:ascii="微软雅黑" w:hAnsi="微软雅黑" w:eastAsia="微软雅黑" w:cs="微软雅黑"/>
          <w:spacing w:val="8"/>
          <w:sz w:val="18"/>
          <w:szCs w:val="18"/>
          <w:bdr w:val="none" w:color="auto" w:sz="0" w:space="0"/>
        </w:rPr>
        <w:t>（我院优秀毕业生曹彦生—为导弹“雕刻”翅膀的人）</w:t>
      </w:r>
    </w:p>
    <w:p w14:paraId="52155E2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6C96E8D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3B7F1D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15"/>
        </w:rPr>
      </w:pPr>
      <w:r>
        <w:rPr>
          <w:rFonts w:hint="eastAsia" w:ascii="微软雅黑" w:hAnsi="微软雅黑" w:eastAsia="微软雅黑" w:cs="微软雅黑"/>
          <w:color w:val="FFFFFF"/>
          <w:spacing w:val="15"/>
          <w:bdr w:val="none" w:color="auto" w:sz="0" w:space="0"/>
        </w:rPr>
        <w:t>案例说明：</w:t>
      </w:r>
    </w:p>
    <w:p w14:paraId="7B67121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本案例为《大学英语》项目化课程中任务之一“手机创意广告策划”课程思政教学设计。教学以手机说明书翻译、手机创意广告案例学习和手机创意广告方案策划等任务为课程思政载体，在教师的组织引导下，以完成手机创意广告策划为核心，重点激发学生爱国情怀、塑造学生自信自强、提升学生创新协作精神，协同高效实现知识、能力和育人目标，充分发挥课堂教学立德树人主渠道功能。</w:t>
      </w:r>
    </w:p>
    <w:p w14:paraId="1DEAE39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案例通过广告导入、激活思维、任务实践、学习拓展等教学环节，分阶段完成情感引领、情感体验、情感升华和价值认同，通过以下途径实现育人目标。</w:t>
      </w:r>
      <w:r>
        <w:rPr>
          <w:rStyle w:val="7"/>
          <w:rFonts w:hint="eastAsia" w:ascii="微软雅黑" w:hAnsi="微软雅黑" w:eastAsia="微软雅黑" w:cs="微软雅黑"/>
          <w:sz w:val="21"/>
          <w:szCs w:val="21"/>
          <w:bdr w:val="none" w:color="auto" w:sz="0" w:space="0"/>
        </w:rPr>
        <w:t>头脑风暴“谈华为”，激发爱国情怀。</w:t>
      </w:r>
      <w:r>
        <w:rPr>
          <w:rFonts w:hint="eastAsia" w:ascii="微软雅黑" w:hAnsi="微软雅黑" w:eastAsia="微软雅黑" w:cs="微软雅黑"/>
          <w:sz w:val="21"/>
          <w:szCs w:val="21"/>
          <w:bdr w:val="none" w:color="auto" w:sz="0" w:space="0"/>
        </w:rPr>
        <w:t>从谈论手机功能引题，让学生回顾国产手机发展史，讨论国产品牌华为走出国门并以领先优势成为5G领导者，以及华为受到打压、在逆境中创新发展等成就，让学生体会永不言败的“make it Possible”（以行践言）的华为精神；</w:t>
      </w:r>
      <w:r>
        <w:rPr>
          <w:rStyle w:val="7"/>
          <w:rFonts w:hint="eastAsia" w:ascii="微软雅黑" w:hAnsi="微软雅黑" w:eastAsia="微软雅黑" w:cs="微软雅黑"/>
          <w:sz w:val="21"/>
          <w:szCs w:val="21"/>
          <w:bdr w:val="none" w:color="auto" w:sz="0" w:space="0"/>
        </w:rPr>
        <w:t>案例引导“学华为”，启发创新创意</w:t>
      </w:r>
      <w:r>
        <w:rPr>
          <w:rFonts w:hint="eastAsia" w:ascii="微软雅黑" w:hAnsi="微软雅黑" w:eastAsia="微软雅黑" w:cs="微软雅黑"/>
          <w:sz w:val="21"/>
          <w:szCs w:val="21"/>
          <w:bdr w:val="none" w:color="auto" w:sz="0" w:space="0"/>
        </w:rPr>
        <w:t>。播放华为海外宣传片Dream It Possible，展示历尽艰难、实现梦想的钢琴女孩最终手捧华为P9的广告，让学生在感动中体会华为创意创新；播放华为宣传荣耀黑科技“天际通”广告，提升学生综合创新意识；</w:t>
      </w:r>
      <w:r>
        <w:rPr>
          <w:rStyle w:val="7"/>
          <w:rFonts w:hint="eastAsia" w:ascii="微软雅黑" w:hAnsi="微软雅黑" w:eastAsia="微软雅黑" w:cs="微软雅黑"/>
          <w:color w:val="000000"/>
          <w:sz w:val="21"/>
          <w:szCs w:val="21"/>
          <w:bdr w:val="none" w:color="auto" w:sz="0" w:space="0"/>
        </w:rPr>
        <w:t>合作探究“销华为”，增强沟通协作。</w:t>
      </w:r>
      <w:r>
        <w:rPr>
          <w:rFonts w:hint="eastAsia" w:ascii="微软雅黑" w:hAnsi="微软雅黑" w:eastAsia="微软雅黑" w:cs="微软雅黑"/>
          <w:sz w:val="21"/>
          <w:szCs w:val="21"/>
          <w:bdr w:val="none" w:color="auto" w:sz="0" w:space="0"/>
        </w:rPr>
        <w:t>以华为P40为模拟推广产品，分组设计创意广告、写出创意广告方案、展示设计成果，增强学生沟通交流能力、提升学生职业素养；</w:t>
      </w:r>
      <w:r>
        <w:rPr>
          <w:rStyle w:val="7"/>
          <w:rFonts w:hint="eastAsia" w:ascii="微软雅黑" w:hAnsi="微软雅黑" w:eastAsia="微软雅黑" w:cs="微软雅黑"/>
          <w:sz w:val="21"/>
          <w:szCs w:val="21"/>
          <w:bdr w:val="none" w:color="auto" w:sz="0" w:space="0"/>
        </w:rPr>
        <w:t>拓展学习“思华为”，提升责任担当</w:t>
      </w:r>
      <w:r>
        <w:rPr>
          <w:rStyle w:val="7"/>
          <w:rFonts w:hint="eastAsia" w:ascii="微软雅黑" w:hAnsi="微软雅黑" w:eastAsia="微软雅黑" w:cs="微软雅黑"/>
          <w:color w:val="000000"/>
          <w:sz w:val="21"/>
          <w:szCs w:val="21"/>
          <w:bdr w:val="none" w:color="auto" w:sz="0" w:space="0"/>
        </w:rPr>
        <w:t>。</w:t>
      </w:r>
      <w:r>
        <w:rPr>
          <w:rFonts w:hint="eastAsia" w:ascii="微软雅黑" w:hAnsi="微软雅黑" w:eastAsia="微软雅黑" w:cs="微软雅黑"/>
          <w:sz w:val="21"/>
          <w:szCs w:val="21"/>
          <w:bdr w:val="none" w:color="auto" w:sz="0" w:space="0"/>
        </w:rPr>
        <w:t>畅想手机未来发展。引导学生了解华为在芯片等技术方面的新突破，进一步感悟华为精神，并引出民族企业发展离不开科技创新，同步引用时政要闻，让学生从国家发展的战略层面理解创新的重要性和迫切性。且以优秀毕业生的创新事迹，激发学生拼搏担当；</w:t>
      </w:r>
      <w:r>
        <w:rPr>
          <w:rStyle w:val="7"/>
          <w:rFonts w:hint="eastAsia" w:ascii="微软雅黑" w:hAnsi="微软雅黑" w:eastAsia="微软雅黑" w:cs="微软雅黑"/>
          <w:sz w:val="21"/>
          <w:szCs w:val="21"/>
          <w:bdr w:val="none" w:color="auto" w:sz="0" w:space="0"/>
        </w:rPr>
        <w:t>体验感知“唱华为”，升华自信自强。</w:t>
      </w:r>
      <w:r>
        <w:rPr>
          <w:rFonts w:hint="eastAsia" w:ascii="微软雅黑" w:hAnsi="微软雅黑" w:eastAsia="微软雅黑" w:cs="微软雅黑"/>
          <w:sz w:val="21"/>
          <w:szCs w:val="21"/>
          <w:bdr w:val="none" w:color="auto" w:sz="0" w:space="0"/>
        </w:rPr>
        <w:t>组织学生朗诵Dream It Possible英文歌词、跟唱歌曲，再次体验歌词内涵，鼓舞学生在中国制造的征途中逐梦未来。</w:t>
      </w:r>
    </w:p>
    <w:p w14:paraId="0B4668A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15"/>
        </w:rPr>
      </w:pPr>
      <w:r>
        <w:rPr>
          <w:rFonts w:hint="eastAsia" w:ascii="微软雅黑" w:hAnsi="微软雅黑" w:eastAsia="微软雅黑" w:cs="微软雅黑"/>
          <w:color w:val="FFFFFF"/>
          <w:spacing w:val="15"/>
          <w:bdr w:val="none" w:color="auto" w:sz="0" w:space="0"/>
        </w:rPr>
        <w:t>教学成效：</w:t>
      </w:r>
    </w:p>
    <w:p w14:paraId="350813A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课程思政元素的融入，从三方面改变了课堂教学。</w:t>
      </w:r>
      <w:r>
        <w:rPr>
          <w:rStyle w:val="7"/>
          <w:rFonts w:hint="eastAsia" w:ascii="微软雅黑" w:hAnsi="微软雅黑" w:eastAsia="微软雅黑" w:cs="微软雅黑"/>
          <w:sz w:val="21"/>
          <w:szCs w:val="21"/>
          <w:bdr w:val="none" w:color="auto" w:sz="0" w:space="0"/>
        </w:rPr>
        <w:t>课堂提升了“温度”。</w:t>
      </w:r>
      <w:r>
        <w:rPr>
          <w:rFonts w:hint="eastAsia" w:ascii="微软雅黑" w:hAnsi="微软雅黑" w:eastAsia="微软雅黑" w:cs="微软雅黑"/>
          <w:sz w:val="21"/>
          <w:szCs w:val="21"/>
          <w:bdr w:val="none" w:color="auto" w:sz="0" w:space="0"/>
        </w:rPr>
        <w:t>根据任务推进逐步渗透思政元素，学生在欣赏、讨论、发言、体验、总结中情感不断升华，参与课堂从“被动消极”转化为“激情满怀”，让学生在故事渲染、教师引导、个人体验中激发起对知识的渴望和对梦想的追求，感受到教育的温度和力量。</w:t>
      </w:r>
      <w:r>
        <w:rPr>
          <w:rStyle w:val="7"/>
          <w:rFonts w:hint="eastAsia" w:ascii="微软雅黑" w:hAnsi="微软雅黑" w:eastAsia="微软雅黑" w:cs="微软雅黑"/>
          <w:sz w:val="21"/>
          <w:szCs w:val="21"/>
          <w:bdr w:val="none" w:color="auto" w:sz="0" w:space="0"/>
        </w:rPr>
        <w:t>教学提升了“高度”。</w:t>
      </w:r>
      <w:r>
        <w:rPr>
          <w:rFonts w:hint="eastAsia" w:ascii="微软雅黑" w:hAnsi="微软雅黑" w:eastAsia="微软雅黑" w:cs="微软雅黑"/>
          <w:sz w:val="21"/>
          <w:szCs w:val="21"/>
          <w:bdr w:val="none" w:color="auto" w:sz="0" w:space="0"/>
        </w:rPr>
        <w:t>英语教学不再是单纯字词句的训练和学习，通过了解华为品牌、学习华为精神潜移默化强化了学生的爱国情怀和责任担当、增强了学生文化自信和民族自信，实现了知识能力与职业素养协同发展。</w:t>
      </w:r>
      <w:r>
        <w:rPr>
          <w:rStyle w:val="7"/>
          <w:rFonts w:hint="eastAsia" w:ascii="微软雅黑" w:hAnsi="微软雅黑" w:eastAsia="微软雅黑" w:cs="微软雅黑"/>
          <w:sz w:val="21"/>
          <w:szCs w:val="21"/>
          <w:bdr w:val="none" w:color="auto" w:sz="0" w:space="0"/>
        </w:rPr>
        <w:t>学生提升了“热度”。</w:t>
      </w:r>
      <w:r>
        <w:rPr>
          <w:rFonts w:hint="eastAsia" w:ascii="微软雅黑" w:hAnsi="微软雅黑" w:eastAsia="微软雅黑" w:cs="微软雅黑"/>
          <w:sz w:val="21"/>
          <w:szCs w:val="21"/>
          <w:bdr w:val="none" w:color="auto" w:sz="0" w:space="0"/>
        </w:rPr>
        <w:t>案例以华为精神激发了学生的情感、调动了学生的学习兴趣，朗诵和歌唱华为歌曲让学生在课堂参与中感动、鼓舞，在合作学习中感受爱和成功，让学生树立了信心和斗志，大大增强了获得感和愉悦感。</w:t>
      </w:r>
    </w:p>
    <w:p w14:paraId="278F1B7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70500" cy="3645535"/>
            <wp:effectExtent l="0" t="0" r="6350" b="12065"/>
            <wp:docPr id="7" name="图片 1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IMG_269"/>
                    <pic:cNvPicPr>
                      <a:picLocks noChangeAspect="1"/>
                    </pic:cNvPicPr>
                  </pic:nvPicPr>
                  <pic:blipFill>
                    <a:blip r:embed="rId16"/>
                    <a:stretch>
                      <a:fillRect/>
                    </a:stretch>
                  </pic:blipFill>
                  <pic:spPr>
                    <a:xfrm>
                      <a:off x="0" y="0"/>
                      <a:ext cx="5270500" cy="3645535"/>
                    </a:xfrm>
                    <a:prstGeom prst="rect">
                      <a:avLst/>
                    </a:prstGeom>
                    <a:noFill/>
                    <a:ln w="9525">
                      <a:noFill/>
                    </a:ln>
                  </pic:spPr>
                </pic:pic>
              </a:graphicData>
            </a:graphic>
          </wp:inline>
        </w:drawing>
      </w:r>
    </w:p>
    <w:p w14:paraId="5EA12ED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5</w:t>
      </w:r>
    </w:p>
    <w:p w14:paraId="274247EA">
      <w:pPr>
        <w:keepNext w:val="0"/>
        <w:keepLines w:val="0"/>
        <w:widowControl/>
        <w:suppressLineNumbers w:val="0"/>
        <w:spacing w:before="0" w:beforeAutospacing="0" w:after="0" w:afterAutospacing="0"/>
        <w:ind w:left="0" w:right="0"/>
        <w:jc w:val="left"/>
      </w:pPr>
    </w:p>
    <w:p w14:paraId="463EC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both"/>
        <w:rPr>
          <w:color w:val="333333"/>
          <w:spacing w:val="8"/>
          <w:sz w:val="33"/>
          <w:szCs w:val="33"/>
        </w:rPr>
      </w:pPr>
      <w:r>
        <w:rPr>
          <w:rStyle w:val="7"/>
          <w:rFonts w:hint="eastAsia" w:ascii="微软雅黑" w:hAnsi="微软雅黑" w:eastAsia="微软雅黑" w:cs="微软雅黑"/>
          <w:b/>
          <w:color w:val="333333"/>
          <w:spacing w:val="8"/>
          <w:sz w:val="24"/>
          <w:szCs w:val="24"/>
          <w:bdr w:val="none" w:color="auto" w:sz="0" w:space="0"/>
        </w:rPr>
        <w:t>课程思政“星课堂” || 数控加工中的“工匠精神”</w:t>
      </w:r>
    </w:p>
    <w:p w14:paraId="6757ED57">
      <w:pPr>
        <w:keepNext w:val="0"/>
        <w:keepLines w:val="0"/>
        <w:widowControl/>
        <w:suppressLineNumbers w:val="0"/>
        <w:spacing w:before="0" w:beforeAutospacing="0" w:after="0" w:afterAutospacing="0"/>
        <w:ind w:left="0" w:right="0"/>
        <w:jc w:val="left"/>
      </w:pPr>
    </w:p>
    <w:p w14:paraId="4D6E889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0"/>
        <w:jc w:val="both"/>
        <w:rPr>
          <w:spacing w:val="30"/>
        </w:rPr>
      </w:pPr>
      <w:r>
        <w:rPr>
          <w:spacing w:val="30"/>
          <w:bdr w:val="none" w:color="auto" w:sz="0" w:space="0"/>
        </w:rPr>
        <w:drawing>
          <wp:inline distT="0" distB="0" distL="114300" distR="114300">
            <wp:extent cx="466725" cy="438150"/>
            <wp:effectExtent l="0" t="0" r="0" b="0"/>
            <wp:docPr id="46" name="图片 1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descr="IMG_270"/>
                    <pic:cNvPicPr>
                      <a:picLocks noChangeAspect="1"/>
                    </pic:cNvPicPr>
                  </pic:nvPicPr>
                  <pic:blipFill>
                    <a:blip r:embed="rId17"/>
                    <a:stretch>
                      <a:fillRect/>
                    </a:stretch>
                  </pic:blipFill>
                  <pic:spPr>
                    <a:xfrm>
                      <a:off x="0" y="0"/>
                      <a:ext cx="466725" cy="438150"/>
                    </a:xfrm>
                    <a:prstGeom prst="rect">
                      <a:avLst/>
                    </a:prstGeom>
                    <a:noFill/>
                    <a:ln w="9525">
                      <a:noFill/>
                    </a:ln>
                  </pic:spPr>
                </pic:pic>
              </a:graphicData>
            </a:graphic>
          </wp:inline>
        </w:drawing>
      </w:r>
    </w:p>
    <w:p w14:paraId="53FBA8E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Style w:val="7"/>
          <w:rFonts w:hint="eastAsia" w:ascii="微软雅黑" w:hAnsi="微软雅黑" w:eastAsia="微软雅黑" w:cs="微软雅黑"/>
          <w:color w:val="FF7FAA"/>
          <w:spacing w:val="30"/>
          <w:sz w:val="27"/>
          <w:szCs w:val="27"/>
          <w:bdr w:val="none" w:color="auto" w:sz="0" w:space="0"/>
        </w:rPr>
        <w:t>任课教师：</w:t>
      </w:r>
    </w:p>
    <w:p w14:paraId="58A2C963">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color w:val="00386A"/>
          <w:kern w:val="0"/>
          <w:sz w:val="22"/>
          <w:szCs w:val="22"/>
          <w:bdr w:val="none" w:color="auto" w:sz="0" w:space="0"/>
          <w:lang w:val="en-US" w:eastAsia="zh-CN" w:bidi="ar"/>
        </w:rPr>
        <w:t>王馨</w:t>
      </w:r>
    </w:p>
    <w:p w14:paraId="36D935E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0"/>
        <w:jc w:val="both"/>
        <w:rPr>
          <w:spacing w:val="30"/>
        </w:rPr>
      </w:pPr>
      <w:r>
        <w:rPr>
          <w:spacing w:val="30"/>
          <w:bdr w:val="none" w:color="auto" w:sz="0" w:space="0"/>
        </w:rPr>
        <w:drawing>
          <wp:inline distT="0" distB="0" distL="114300" distR="114300">
            <wp:extent cx="466725" cy="438150"/>
            <wp:effectExtent l="0" t="0" r="0" b="0"/>
            <wp:docPr id="41" name="图片 2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descr="IMG_271"/>
                    <pic:cNvPicPr>
                      <a:picLocks noChangeAspect="1"/>
                    </pic:cNvPicPr>
                  </pic:nvPicPr>
                  <pic:blipFill>
                    <a:blip r:embed="rId17"/>
                    <a:stretch>
                      <a:fillRect/>
                    </a:stretch>
                  </pic:blipFill>
                  <pic:spPr>
                    <a:xfrm>
                      <a:off x="0" y="0"/>
                      <a:ext cx="466725" cy="438150"/>
                    </a:xfrm>
                    <a:prstGeom prst="rect">
                      <a:avLst/>
                    </a:prstGeom>
                    <a:noFill/>
                    <a:ln w="9525">
                      <a:noFill/>
                    </a:ln>
                  </pic:spPr>
                </pic:pic>
              </a:graphicData>
            </a:graphic>
          </wp:inline>
        </w:drawing>
      </w:r>
    </w:p>
    <w:p w14:paraId="5416C3B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Style w:val="7"/>
          <w:rFonts w:hint="eastAsia" w:ascii="微软雅黑" w:hAnsi="微软雅黑" w:eastAsia="微软雅黑" w:cs="微软雅黑"/>
          <w:color w:val="FF7FAA"/>
          <w:spacing w:val="30"/>
          <w:sz w:val="27"/>
          <w:szCs w:val="27"/>
          <w:bdr w:val="none" w:color="auto" w:sz="0" w:space="0"/>
        </w:rPr>
        <w:t>案例主题：</w:t>
      </w:r>
    </w:p>
    <w:p w14:paraId="25118412">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color w:val="00386A"/>
          <w:kern w:val="0"/>
          <w:sz w:val="22"/>
          <w:szCs w:val="22"/>
          <w:bdr w:val="none" w:color="auto" w:sz="0" w:space="0"/>
          <w:lang w:val="en-US" w:eastAsia="zh-CN" w:bidi="ar"/>
        </w:rPr>
        <w:t>数控加工中的“工匠精神”</w:t>
      </w:r>
    </w:p>
    <w:p w14:paraId="45B4EFB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0"/>
        <w:jc w:val="both"/>
        <w:rPr>
          <w:spacing w:val="30"/>
        </w:rPr>
      </w:pPr>
      <w:r>
        <w:rPr>
          <w:spacing w:val="30"/>
          <w:bdr w:val="none" w:color="auto" w:sz="0" w:space="0"/>
        </w:rPr>
        <w:drawing>
          <wp:inline distT="0" distB="0" distL="114300" distR="114300">
            <wp:extent cx="466725" cy="438150"/>
            <wp:effectExtent l="0" t="0" r="0" b="0"/>
            <wp:docPr id="42" name="图片 2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descr="IMG_272"/>
                    <pic:cNvPicPr>
                      <a:picLocks noChangeAspect="1"/>
                    </pic:cNvPicPr>
                  </pic:nvPicPr>
                  <pic:blipFill>
                    <a:blip r:embed="rId17"/>
                    <a:stretch>
                      <a:fillRect/>
                    </a:stretch>
                  </pic:blipFill>
                  <pic:spPr>
                    <a:xfrm>
                      <a:off x="0" y="0"/>
                      <a:ext cx="466725" cy="438150"/>
                    </a:xfrm>
                    <a:prstGeom prst="rect">
                      <a:avLst/>
                    </a:prstGeom>
                    <a:noFill/>
                    <a:ln w="9525">
                      <a:noFill/>
                    </a:ln>
                  </pic:spPr>
                </pic:pic>
              </a:graphicData>
            </a:graphic>
          </wp:inline>
        </w:drawing>
      </w:r>
    </w:p>
    <w:p w14:paraId="43A8C21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Style w:val="7"/>
          <w:rFonts w:hint="eastAsia" w:ascii="微软雅黑" w:hAnsi="微软雅黑" w:eastAsia="微软雅黑" w:cs="微软雅黑"/>
          <w:color w:val="FF7FAA"/>
          <w:spacing w:val="30"/>
          <w:sz w:val="27"/>
          <w:szCs w:val="27"/>
          <w:bdr w:val="none" w:color="auto" w:sz="0" w:space="0"/>
        </w:rPr>
        <w:t>章节名称：</w:t>
      </w:r>
    </w:p>
    <w:p w14:paraId="2536CB4E">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color w:val="000000"/>
          <w:kern w:val="0"/>
          <w:sz w:val="21"/>
          <w:szCs w:val="21"/>
          <w:bdr w:val="none" w:color="auto" w:sz="0" w:space="0"/>
          <w:lang w:val="en-US" w:eastAsia="zh-CN" w:bidi="ar"/>
        </w:rPr>
        <w:t>《加工中心的结构》</w:t>
      </w:r>
    </w:p>
    <w:p w14:paraId="437D130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F74BC5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1FBD47A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ind w:left="0" w:right="0"/>
        <w:jc w:val="both"/>
        <w:rPr>
          <w:rFonts w:hint="default" w:ascii="Arial" w:hAnsi="Arial" w:eastAsia="Arial" w:cs="Arial"/>
          <w:spacing w:val="8"/>
        </w:rPr>
      </w:pPr>
    </w:p>
    <w:p w14:paraId="33623071">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center"/>
      </w:pPr>
      <w:r>
        <w:rPr>
          <w:rFonts w:ascii="宋体" w:hAnsi="宋体" w:eastAsia="宋体" w:cs="宋体"/>
          <w:kern w:val="0"/>
          <w:sz w:val="24"/>
          <w:szCs w:val="24"/>
          <w:bdr w:val="none" w:color="auto" w:sz="0" w:space="0"/>
          <w:shd w:val="clear" w:fill="000000"/>
          <w:lang w:val="en-US" w:eastAsia="zh-CN" w:bidi="ar"/>
        </w:rPr>
        <w:t>，时长</w:t>
      </w:r>
      <w:r>
        <w:rPr>
          <w:rFonts w:ascii="宋体" w:hAnsi="宋体" w:eastAsia="宋体" w:cs="宋体"/>
          <w:color w:val="FFFFFF"/>
          <w:kern w:val="0"/>
          <w:sz w:val="21"/>
          <w:szCs w:val="21"/>
          <w:bdr w:val="none" w:color="auto" w:sz="0" w:space="0"/>
          <w:shd w:val="clear" w:fill="000000"/>
          <w:lang w:val="en-US" w:eastAsia="zh-CN" w:bidi="ar"/>
        </w:rPr>
        <w:t>10:08</w:t>
      </w:r>
    </w:p>
    <w:p w14:paraId="3635D494">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both"/>
      </w:pPr>
      <w:r>
        <w:rPr>
          <w:rFonts w:ascii="宋体" w:hAnsi="宋体" w:eastAsia="宋体" w:cs="宋体"/>
          <w:kern w:val="0"/>
          <w:sz w:val="25"/>
          <w:szCs w:val="25"/>
          <w:bdr w:val="none" w:color="auto" w:sz="0" w:space="0"/>
          <w:shd w:val="clear" w:fill="000000"/>
          <w:lang w:val="en-US" w:eastAsia="zh-CN" w:bidi="ar"/>
        </w:rPr>
        <w:object>
          <v:shape id="_x0000_i1046" o:spt="201" type="#_x0000_t201" style="height:0pt;width:0.05pt;" o:ole="t" filled="f" coordsize="21600,21600">
            <v:path/>
            <v:fill on="f" focussize="0,0"/>
            <v:stroke/>
            <v:imagedata o:title=""/>
            <o:lock v:ext="edit" aspectratio="t"/>
            <w10:wrap type="none"/>
            <w10:anchorlock/>
          </v:shape>
        </w:object>
      </w:r>
    </w:p>
    <w:p w14:paraId="2C0384A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7799F5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color w:val="FFFFFF"/>
          <w:spacing w:val="30"/>
          <w:bdr w:val="none" w:color="auto" w:sz="0" w:space="0"/>
        </w:rPr>
        <w:t>案例意义</w:t>
      </w:r>
    </w:p>
    <w:p w14:paraId="6C1AC73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color w:val="000000"/>
          <w:sz w:val="21"/>
          <w:szCs w:val="21"/>
          <w:bdr w:val="none" w:color="auto" w:sz="0" w:space="0"/>
        </w:rPr>
        <w:t>案例采用线上线下混合式教学方法，通过“前情回顾—引入学习情境—实例讲解—现场观摩—总结”的教学步骤完成知识点的讲解与学习，同时将涉及到的知识点用仿真、动画、录像的形式展示出来，丰富学生的学习资源，以期提升教学效果。</w:t>
      </w:r>
    </w:p>
    <w:p w14:paraId="2D30E38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color w:val="000000"/>
          <w:sz w:val="21"/>
          <w:szCs w:val="21"/>
          <w:bdr w:val="none" w:color="auto" w:sz="0" w:space="0"/>
        </w:rPr>
        <w:t>案例以“工厂承接一批复杂结构加工产品，需要根据加工产品选型数控设备”实际场景作为学习情境，在知识点教学的基础上，以我国机床发展史为主线，对比建国初期的装备情况和新时代的“大国重器”，切实感受到日益强大的祖国自立于世界民族之林的民族自尊心与自豪感，使学生更深刻地认识到在中国共产党领导下，我国社会主义制度的优越性，增强学生对中国特色社会主义的道路自信、制度自信。通过以身边优秀校友的先进事迹，弘扬新时代的“工匠精神”，他们顽强拼搏，无私奉献，引导学生树立责任感与使命感，达到树立“匠心报国”的志向的目的，传承 “五四精神”，践行“新时代”大学生的责任与担当的意识，同时引导学生关注祖国的国防建设，培养学生将个人的成长与祖国的发展联系在一起，发扬新时代的“工匠精神”。</w:t>
      </w:r>
    </w:p>
    <w:p w14:paraId="2F05379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1FD595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15D1AAE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66690" cy="3518535"/>
            <wp:effectExtent l="0" t="0" r="10160" b="5715"/>
            <wp:docPr id="33" name="图片 2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IMG_273"/>
                    <pic:cNvPicPr>
                      <a:picLocks noChangeAspect="1"/>
                    </pic:cNvPicPr>
                  </pic:nvPicPr>
                  <pic:blipFill>
                    <a:blip r:embed="rId18"/>
                    <a:stretch>
                      <a:fillRect/>
                    </a:stretch>
                  </pic:blipFill>
                  <pic:spPr>
                    <a:xfrm>
                      <a:off x="0" y="0"/>
                      <a:ext cx="5266690" cy="3518535"/>
                    </a:xfrm>
                    <a:prstGeom prst="rect">
                      <a:avLst/>
                    </a:prstGeom>
                    <a:noFill/>
                    <a:ln w="9525">
                      <a:noFill/>
                    </a:ln>
                  </pic:spPr>
                </pic:pic>
              </a:graphicData>
            </a:graphic>
          </wp:inline>
        </w:drawing>
      </w:r>
    </w:p>
    <w:p w14:paraId="62620E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eastAsia" w:ascii="微软雅黑" w:hAnsi="微软雅黑" w:eastAsia="微软雅黑" w:cs="微软雅黑"/>
          <w:color w:val="000000"/>
          <w:spacing w:val="15"/>
          <w:sz w:val="18"/>
          <w:szCs w:val="18"/>
          <w:bdr w:val="none" w:color="auto" w:sz="0" w:space="0"/>
        </w:rPr>
        <w:t>国产航空母舰服役</w:t>
      </w:r>
    </w:p>
    <w:p w14:paraId="07695FC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048250" cy="8648700"/>
            <wp:effectExtent l="0" t="0" r="0" b="0"/>
            <wp:docPr id="44" name="图片 2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descr="IMG_274"/>
                    <pic:cNvPicPr>
                      <a:picLocks noChangeAspect="1"/>
                    </pic:cNvPicPr>
                  </pic:nvPicPr>
                  <pic:blipFill>
                    <a:blip r:embed="rId19"/>
                    <a:stretch>
                      <a:fillRect/>
                    </a:stretch>
                  </pic:blipFill>
                  <pic:spPr>
                    <a:xfrm>
                      <a:off x="0" y="0"/>
                      <a:ext cx="5048250" cy="8648700"/>
                    </a:xfrm>
                    <a:prstGeom prst="rect">
                      <a:avLst/>
                    </a:prstGeom>
                    <a:noFill/>
                    <a:ln w="9525">
                      <a:noFill/>
                    </a:ln>
                  </pic:spPr>
                </pic:pic>
              </a:graphicData>
            </a:graphic>
          </wp:inline>
        </w:drawing>
      </w:r>
    </w:p>
    <w:p w14:paraId="591DD58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eastAsia" w:ascii="微软雅黑" w:hAnsi="微软雅黑" w:eastAsia="微软雅黑" w:cs="微软雅黑"/>
          <w:color w:val="000000"/>
          <w:spacing w:val="8"/>
          <w:sz w:val="18"/>
          <w:szCs w:val="18"/>
          <w:bdr w:val="none" w:color="auto" w:sz="0" w:space="0"/>
        </w:rPr>
        <w:t>实训的同学们</w:t>
      </w:r>
    </w:p>
    <w:p w14:paraId="42D3273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587CD6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color w:val="FFFFFF"/>
          <w:spacing w:val="30"/>
          <w:bdr w:val="none" w:color="auto" w:sz="0" w:space="0"/>
        </w:rPr>
        <w:t>案例说明</w:t>
      </w:r>
    </w:p>
    <w:p w14:paraId="7AB42DB8">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color w:val="000000"/>
          <w:kern w:val="0"/>
          <w:sz w:val="21"/>
          <w:szCs w:val="21"/>
          <w:bdr w:val="none" w:color="auto" w:sz="0" w:space="0"/>
          <w:lang w:val="en-US" w:eastAsia="zh-CN" w:bidi="ar"/>
        </w:rPr>
        <w:t>本案例以认识加工中心组成结构为学习目标，以我国机床发展史为主线，在剖析主题、践行立德树人根本任务的同时，发挥学生的主观能动性，将理论知识、实践技能、红色传承、职业素养与新时代青年大学生的价值观相互融合，将思政育人的内涵、社会主义核心价值观以及职业规划融入到专业课程中，践行了思政与专业课程的融合教学理念。</w:t>
      </w:r>
    </w:p>
    <w:p w14:paraId="6007C67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color w:val="FFFFFF"/>
          <w:spacing w:val="30"/>
          <w:bdr w:val="none" w:color="auto" w:sz="0" w:space="0"/>
        </w:rPr>
        <w:t>教学成效</w:t>
      </w:r>
    </w:p>
    <w:p w14:paraId="47C8D5FB">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color w:val="000000"/>
          <w:kern w:val="0"/>
          <w:sz w:val="21"/>
          <w:szCs w:val="21"/>
          <w:bdr w:val="none" w:color="auto" w:sz="0" w:space="0"/>
          <w:lang w:val="en-US" w:eastAsia="zh-CN" w:bidi="ar"/>
        </w:rPr>
        <w:t>案例的展示与同学的思想产生共情，学生更进一步体会到“工匠精神”与“匠心报国”的深刻含义，培养了学生专业知识的同时，更加关注祖国装备制造业的发展，正确认识数控技能对国防建设的深远影响，培养学生将个人成长与祖国的需要紧密联系在一起。</w:t>
      </w:r>
      <w:r>
        <w:rPr>
          <w:rFonts w:hint="eastAsia" w:ascii="微软雅黑" w:hAnsi="微软雅黑" w:eastAsia="微软雅黑" w:cs="微软雅黑"/>
          <w:color w:val="000000"/>
          <w:spacing w:val="15"/>
          <w:kern w:val="0"/>
          <w:sz w:val="21"/>
          <w:szCs w:val="21"/>
          <w:bdr w:val="none" w:color="auto" w:sz="0" w:space="0"/>
          <w:lang w:val="en-US" w:eastAsia="zh-CN" w:bidi="ar"/>
        </w:rPr>
        <w:t> </w:t>
      </w:r>
    </w:p>
    <w:p w14:paraId="7874559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6</w:t>
      </w:r>
    </w:p>
    <w:p w14:paraId="212EC847">
      <w:pPr>
        <w:keepNext w:val="0"/>
        <w:keepLines w:val="0"/>
        <w:widowControl/>
        <w:suppressLineNumbers w:val="0"/>
        <w:spacing w:before="0" w:beforeAutospacing="0" w:after="0" w:afterAutospacing="0"/>
        <w:ind w:left="0" w:right="0"/>
        <w:jc w:val="left"/>
      </w:pPr>
    </w:p>
    <w:p w14:paraId="085F48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both"/>
        <w:rPr>
          <w:color w:val="333333"/>
          <w:spacing w:val="8"/>
          <w:sz w:val="33"/>
          <w:szCs w:val="33"/>
        </w:rPr>
      </w:pPr>
      <w:r>
        <w:rPr>
          <w:rStyle w:val="7"/>
          <w:rFonts w:hint="eastAsia" w:ascii="微软雅黑" w:hAnsi="微软雅黑" w:eastAsia="微软雅黑" w:cs="微软雅黑"/>
          <w:b/>
          <w:color w:val="333333"/>
          <w:spacing w:val="8"/>
          <w:sz w:val="24"/>
          <w:szCs w:val="24"/>
          <w:bdr w:val="none" w:color="auto" w:sz="0" w:space="0"/>
        </w:rPr>
        <w:t>课程思政“星课堂” || 创新进取 勇于担当</w:t>
      </w:r>
    </w:p>
    <w:p w14:paraId="79E63ABA">
      <w:pPr>
        <w:keepNext w:val="0"/>
        <w:keepLines w:val="0"/>
        <w:widowControl/>
        <w:suppressLineNumbers w:val="0"/>
        <w:spacing w:before="0" w:beforeAutospacing="0" w:after="240" w:afterAutospacing="0"/>
        <w:ind w:left="0" w:right="0"/>
        <w:jc w:val="left"/>
      </w:pPr>
      <w:r>
        <w:rPr>
          <w:rFonts w:ascii="宋体" w:hAnsi="宋体" w:eastAsia="宋体" w:cs="宋体"/>
          <w:kern w:val="0"/>
          <w:sz w:val="24"/>
          <w:szCs w:val="24"/>
          <w:bdr w:val="none" w:color="auto" w:sz="0" w:space="0"/>
          <w:lang w:val="en-US" w:eastAsia="zh-CN" w:bidi="ar"/>
        </w:rPr>
        <w:br w:type="textWrapping"/>
      </w:r>
    </w:p>
    <w:p w14:paraId="690EBC0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pacing w:val="30"/>
        </w:rPr>
      </w:pPr>
      <w:r>
        <w:rPr>
          <w:rStyle w:val="7"/>
          <w:rFonts w:hint="eastAsia" w:ascii="微软雅黑" w:hAnsi="微软雅黑" w:eastAsia="微软雅黑" w:cs="微软雅黑"/>
          <w:color w:val="FF8840"/>
          <w:spacing w:val="30"/>
          <w:sz w:val="42"/>
          <w:szCs w:val="42"/>
          <w:bdr w:val="none" w:color="auto" w:sz="0" w:space="0"/>
        </w:rPr>
        <w:t>1</w:t>
      </w:r>
    </w:p>
    <w:p w14:paraId="2C3E29C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任课教师：</w:t>
      </w:r>
    </w:p>
    <w:p w14:paraId="7F0F459D">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材料工程系 周美辰</w:t>
      </w:r>
    </w:p>
    <w:p w14:paraId="5E65A0B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pacing w:val="30"/>
        </w:rPr>
      </w:pPr>
      <w:r>
        <w:rPr>
          <w:rStyle w:val="7"/>
          <w:rFonts w:hint="eastAsia" w:ascii="微软雅黑" w:hAnsi="微软雅黑" w:eastAsia="微软雅黑" w:cs="微软雅黑"/>
          <w:color w:val="FF8840"/>
          <w:spacing w:val="30"/>
          <w:sz w:val="42"/>
          <w:szCs w:val="42"/>
          <w:bdr w:val="none" w:color="auto" w:sz="0" w:space="0"/>
        </w:rPr>
        <w:t>2</w:t>
      </w:r>
    </w:p>
    <w:p w14:paraId="6F73904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rStyle w:val="7"/>
          <w:rFonts w:hint="eastAsia" w:ascii="微软雅黑" w:hAnsi="微软雅黑" w:eastAsia="微软雅黑" w:cs="微软雅黑"/>
          <w:bdr w:val="none" w:color="auto" w:sz="0" w:space="0"/>
        </w:rPr>
        <w:t>案例主题：</w:t>
      </w:r>
    </w:p>
    <w:p w14:paraId="56B719E8">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创新进取 勇于担当</w:t>
      </w:r>
    </w:p>
    <w:p w14:paraId="2D4ED7D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pacing w:val="30"/>
        </w:rPr>
      </w:pPr>
      <w:r>
        <w:rPr>
          <w:rStyle w:val="7"/>
          <w:rFonts w:hint="eastAsia" w:ascii="微软雅黑" w:hAnsi="微软雅黑" w:eastAsia="微软雅黑" w:cs="微软雅黑"/>
          <w:color w:val="FF8840"/>
          <w:spacing w:val="30"/>
          <w:sz w:val="42"/>
          <w:szCs w:val="42"/>
          <w:bdr w:val="none" w:color="auto" w:sz="0" w:space="0"/>
        </w:rPr>
        <w:t>3</w:t>
      </w:r>
    </w:p>
    <w:p w14:paraId="75BA8C1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章节名称：</w:t>
      </w:r>
    </w:p>
    <w:p w14:paraId="00EFC247">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多晶硅制绒技术</w:t>
      </w:r>
    </w:p>
    <w:p w14:paraId="577206D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0D55C04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ind w:left="0" w:right="0"/>
        <w:jc w:val="both"/>
        <w:rPr>
          <w:rFonts w:hint="default" w:ascii="Arial" w:hAnsi="Arial" w:eastAsia="Arial" w:cs="Arial"/>
          <w:spacing w:val="7"/>
        </w:rPr>
      </w:pPr>
    </w:p>
    <w:p w14:paraId="1FFA5CD0">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center"/>
      </w:pPr>
      <w:r>
        <w:rPr>
          <w:rFonts w:ascii="宋体" w:hAnsi="宋体" w:eastAsia="宋体" w:cs="宋体"/>
          <w:kern w:val="0"/>
          <w:sz w:val="24"/>
          <w:szCs w:val="24"/>
          <w:bdr w:val="none" w:color="auto" w:sz="0" w:space="0"/>
          <w:shd w:val="clear" w:fill="000000"/>
          <w:lang w:val="en-US" w:eastAsia="zh-CN" w:bidi="ar"/>
        </w:rPr>
        <w:t>，时长</w:t>
      </w:r>
      <w:r>
        <w:rPr>
          <w:rFonts w:ascii="宋体" w:hAnsi="宋体" w:eastAsia="宋体" w:cs="宋体"/>
          <w:color w:val="FFFFFF"/>
          <w:kern w:val="0"/>
          <w:sz w:val="21"/>
          <w:szCs w:val="21"/>
          <w:bdr w:val="none" w:color="auto" w:sz="0" w:space="0"/>
          <w:shd w:val="clear" w:fill="000000"/>
          <w:lang w:val="en-US" w:eastAsia="zh-CN" w:bidi="ar"/>
        </w:rPr>
        <w:t>08:00</w:t>
      </w:r>
    </w:p>
    <w:p w14:paraId="78FFDDAF">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both"/>
      </w:pPr>
      <w:r>
        <w:rPr>
          <w:rFonts w:ascii="宋体" w:hAnsi="宋体" w:eastAsia="宋体" w:cs="宋体"/>
          <w:kern w:val="0"/>
          <w:sz w:val="25"/>
          <w:szCs w:val="25"/>
          <w:bdr w:val="none" w:color="auto" w:sz="0" w:space="0"/>
          <w:shd w:val="clear" w:fill="000000"/>
          <w:lang w:val="en-US" w:eastAsia="zh-CN" w:bidi="ar"/>
        </w:rPr>
        <w:object>
          <v:shape id="_x0000_i1049" o:spt="201" type="#_x0000_t201" style="height:0pt;width:0.05pt;" o:ole="t" filled="f" coordsize="21600,21600">
            <v:path/>
            <v:fill on="f" focussize="0,0"/>
            <v:stroke/>
            <v:imagedata o:title=""/>
            <o:lock v:ext="edit" aspectratio="t"/>
            <w10:wrap type="none"/>
            <w10:anchorlock/>
          </v:shape>
        </w:object>
      </w:r>
    </w:p>
    <w:p w14:paraId="2EA591A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72D6A4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p>
    <w:p w14:paraId="3154413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Style w:val="7"/>
          <w:rFonts w:hint="eastAsia" w:ascii="微软雅黑" w:hAnsi="微软雅黑" w:eastAsia="微软雅黑" w:cs="微软雅黑"/>
          <w:spacing w:val="30"/>
          <w:sz w:val="27"/>
          <w:szCs w:val="27"/>
          <w:bdr w:val="none" w:color="auto" w:sz="0" w:space="0"/>
        </w:rPr>
        <w:t>案例意义：</w:t>
      </w:r>
    </w:p>
    <w:p w14:paraId="694A31E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案例在多晶硅制绒技术的教学内容基础上，融合习总书记的重要论述，在《高等学校课程思政建设指导纲要》指引下，着重把做人做事的基本道理、社会主义核心价值观的要求、实现民族复兴的理想和责任等思政教育与专业知识进行有机结合，在加深学生对课程知识理解的同时，推动立德与树人，育才与育人教育目标的协同发展。</w:t>
      </w:r>
    </w:p>
    <w:p w14:paraId="58F91D3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案例首先通过微课导学，引发学生对行业发展的思考，挖掘新能源行业的发展驱动力和发展前景，同时学习行业知名人物的敬业奉献精神，了解前辈光伏人对国家的贡献，激发学生的职业自豪感和爱国情怀。在小组合作实践过程中，让学生感受社会主义核心价值观中的友善精神和诚信精神，倡导与人为善，相互帮助，诚信为本。同时在实践过程中，让学生体会实践和理论的关系，认识实践的重要意义。并讲述了化学品的安全防护知识，提高学生的安全意识、6S精益生产意识及环保意识，促进职业素养的养成。在最后的考核阶段，为同学们揭示事物发展螺旋式上升的哲学规律，培养学生辩证的哲学思维，以理性的态度对待考核结果。</w:t>
      </w:r>
    </w:p>
    <w:p w14:paraId="47AC89E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案例启发学生用辩证的眼光看待问题，引导学生关注本学科先进的技术和应用，同时也让学生感受老一辈光伏人创新进取，敬业奉献，爱国担当的精神，培养学生将个人成长与祖国的前途命运紧密相连，自觉担当起新时代赋予的使命和责任，在实现中国梦的实践中书写人生的壮丽华章。</w:t>
      </w:r>
    </w:p>
    <w:p w14:paraId="255AF096">
      <w:pPr>
        <w:keepNext w:val="0"/>
        <w:keepLines w:val="0"/>
        <w:widowControl/>
        <w:suppressLineNumbers w:val="0"/>
        <w:spacing w:before="0" w:beforeAutospacing="0" w:after="0" w:afterAutospacing="0"/>
        <w:ind w:left="0" w:right="0"/>
        <w:jc w:val="left"/>
      </w:pPr>
    </w:p>
    <w:p w14:paraId="5AC22F8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1750A8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35010FF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7"/>
        </w:rPr>
      </w:pPr>
      <w:r>
        <w:rPr>
          <w:rFonts w:hint="default" w:ascii="Arial" w:hAnsi="Arial" w:eastAsia="Arial" w:cs="Arial"/>
          <w:spacing w:val="7"/>
          <w:bdr w:val="none" w:color="auto" w:sz="0" w:space="0"/>
        </w:rPr>
        <w:drawing>
          <wp:inline distT="0" distB="0" distL="114300" distR="114300">
            <wp:extent cx="5266690" cy="3881755"/>
            <wp:effectExtent l="0" t="0" r="10160" b="4445"/>
            <wp:docPr id="2" name="图片 2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descr="IMG_275"/>
                    <pic:cNvPicPr>
                      <a:picLocks noChangeAspect="1"/>
                    </pic:cNvPicPr>
                  </pic:nvPicPr>
                  <pic:blipFill>
                    <a:blip r:embed="rId20"/>
                    <a:stretch>
                      <a:fillRect/>
                    </a:stretch>
                  </pic:blipFill>
                  <pic:spPr>
                    <a:xfrm>
                      <a:off x="0" y="0"/>
                      <a:ext cx="5266690" cy="3881755"/>
                    </a:xfrm>
                    <a:prstGeom prst="rect">
                      <a:avLst/>
                    </a:prstGeom>
                    <a:noFill/>
                    <a:ln w="9525">
                      <a:noFill/>
                    </a:ln>
                  </pic:spPr>
                </pic:pic>
              </a:graphicData>
            </a:graphic>
          </wp:inline>
        </w:drawing>
      </w:r>
    </w:p>
    <w:p w14:paraId="326EC13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7"/>
        </w:rPr>
      </w:pPr>
      <w:r>
        <w:rPr>
          <w:rFonts w:hint="eastAsia" w:ascii="微软雅黑" w:hAnsi="微软雅黑" w:eastAsia="微软雅黑" w:cs="微软雅黑"/>
          <w:spacing w:val="7"/>
          <w:sz w:val="18"/>
          <w:szCs w:val="18"/>
          <w:bdr w:val="none" w:color="auto" w:sz="0" w:space="0"/>
        </w:rPr>
        <w:t>光伏发电专业学生实训</w:t>
      </w:r>
    </w:p>
    <w:p w14:paraId="6796282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7"/>
        </w:rPr>
      </w:pPr>
      <w:r>
        <w:rPr>
          <w:rFonts w:hint="default" w:ascii="Arial" w:hAnsi="Arial" w:eastAsia="Arial" w:cs="Arial"/>
          <w:spacing w:val="7"/>
          <w:bdr w:val="none" w:color="auto" w:sz="0" w:space="0"/>
        </w:rPr>
        <w:drawing>
          <wp:inline distT="0" distB="0" distL="114300" distR="114300">
            <wp:extent cx="5266690" cy="2599055"/>
            <wp:effectExtent l="0" t="0" r="10160" b="10795"/>
            <wp:docPr id="3" name="图片 27"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descr="IMG_276"/>
                    <pic:cNvPicPr>
                      <a:picLocks noChangeAspect="1"/>
                    </pic:cNvPicPr>
                  </pic:nvPicPr>
                  <pic:blipFill>
                    <a:blip r:embed="rId21"/>
                    <a:stretch>
                      <a:fillRect/>
                    </a:stretch>
                  </pic:blipFill>
                  <pic:spPr>
                    <a:xfrm>
                      <a:off x="0" y="0"/>
                      <a:ext cx="5266690" cy="2599055"/>
                    </a:xfrm>
                    <a:prstGeom prst="rect">
                      <a:avLst/>
                    </a:prstGeom>
                    <a:noFill/>
                    <a:ln w="9525">
                      <a:noFill/>
                    </a:ln>
                  </pic:spPr>
                </pic:pic>
              </a:graphicData>
            </a:graphic>
          </wp:inline>
        </w:drawing>
      </w:r>
    </w:p>
    <w:p w14:paraId="20D90C5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7"/>
        </w:rPr>
      </w:pPr>
      <w:r>
        <w:rPr>
          <w:rFonts w:hint="eastAsia" w:ascii="微软雅黑" w:hAnsi="微软雅黑" w:eastAsia="微软雅黑" w:cs="微软雅黑"/>
          <w:spacing w:val="7"/>
          <w:sz w:val="18"/>
          <w:szCs w:val="18"/>
          <w:bdr w:val="none" w:color="auto" w:sz="0" w:space="0"/>
        </w:rPr>
        <w:t>国家光伏发电“领跑者”计划</w:t>
      </w:r>
    </w:p>
    <w:p w14:paraId="662C305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1EB36DD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BDDDA3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p>
    <w:p w14:paraId="7ADDBED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Style w:val="7"/>
          <w:rFonts w:hint="eastAsia" w:ascii="微软雅黑" w:hAnsi="微软雅黑" w:eastAsia="微软雅黑" w:cs="微软雅黑"/>
          <w:spacing w:val="30"/>
          <w:sz w:val="27"/>
          <w:szCs w:val="27"/>
          <w:bdr w:val="none" w:color="auto" w:sz="0" w:space="0"/>
        </w:rPr>
        <w:t>案例说明：</w:t>
      </w:r>
    </w:p>
    <w:p w14:paraId="17C5EE01">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本案例以多晶硅制绒技术为讨论模块，思政教育目标立足于将“做人做事的道理、社会主义核心价值观、民族复兴的理想和责任”三个部分内容与课程专业知识进行有机融合，充分发挥学生主观能动性，让学生深刻意识到自己就是社会主义新时代的建设者和实践者，使同学不仅掌握了制绒最新技术，同时激扬澎湃的爱国情怀，培育职业素养，提升学习实践的热情。</w:t>
      </w:r>
    </w:p>
    <w:p w14:paraId="043CDE2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p>
    <w:p w14:paraId="5CE7F70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Style w:val="7"/>
          <w:rFonts w:hint="eastAsia" w:ascii="微软雅黑" w:hAnsi="微软雅黑" w:eastAsia="微软雅黑" w:cs="微软雅黑"/>
          <w:spacing w:val="30"/>
          <w:sz w:val="27"/>
          <w:szCs w:val="27"/>
          <w:bdr w:val="none" w:color="auto" w:sz="0" w:space="0"/>
        </w:rPr>
        <w:t>教学成效：</w:t>
      </w:r>
    </w:p>
    <w:p w14:paraId="01F58D3B">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案例学习充分激发了学生上课的积极性，在引导学生关注行业发展和知名人物的过程中渗透家国情怀，提升了学生的职业使命感和荣誉感，增强了学生的主人翁意识。同时在实践过程中，逐步塑造了学生安全生产、精益生产和环保生产的职业素养，使学生在学习专业知识的同时，也能提高素质水平，塑造工匠精神，成为适应社会发展的德才兼备高素质人才。</w:t>
      </w:r>
    </w:p>
    <w:p w14:paraId="63947FB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426FF9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7</w:t>
      </w:r>
    </w:p>
    <w:p w14:paraId="1C85EAA9">
      <w:pPr>
        <w:keepNext w:val="0"/>
        <w:keepLines w:val="0"/>
        <w:widowControl/>
        <w:suppressLineNumbers w:val="0"/>
        <w:spacing w:before="0" w:beforeAutospacing="0" w:after="0" w:afterAutospacing="0"/>
        <w:ind w:left="0" w:right="0"/>
        <w:jc w:val="left"/>
      </w:pPr>
    </w:p>
    <w:p w14:paraId="1D57C8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both"/>
        <w:rPr>
          <w:color w:val="333333"/>
          <w:spacing w:val="8"/>
          <w:sz w:val="33"/>
          <w:szCs w:val="33"/>
        </w:rPr>
      </w:pPr>
      <w:r>
        <w:rPr>
          <w:rStyle w:val="7"/>
          <w:rFonts w:hint="eastAsia" w:ascii="微软雅黑" w:hAnsi="微软雅黑" w:eastAsia="微软雅黑" w:cs="微软雅黑"/>
          <w:b/>
          <w:color w:val="333333"/>
          <w:spacing w:val="8"/>
          <w:sz w:val="24"/>
          <w:szCs w:val="24"/>
          <w:bdr w:val="none" w:color="auto" w:sz="0" w:space="0"/>
        </w:rPr>
        <w:t>课堂思政“星课堂” || 珍爱生命 不负韶华 匠心筑起中国梦</w:t>
      </w:r>
    </w:p>
    <w:p w14:paraId="05D8BBD4">
      <w:pPr>
        <w:keepNext w:val="0"/>
        <w:keepLines w:val="0"/>
        <w:widowControl/>
        <w:suppressLineNumbers w:val="0"/>
        <w:spacing w:before="0" w:beforeAutospacing="0" w:after="0" w:afterAutospacing="0"/>
        <w:ind w:left="0" w:right="0"/>
        <w:jc w:val="left"/>
      </w:pPr>
    </w:p>
    <w:p w14:paraId="52DCAB1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FFFFFF"/>
        </w:rPr>
      </w:pPr>
      <w:r>
        <w:rPr>
          <w:rFonts w:hint="eastAsia" w:ascii="微软雅黑" w:hAnsi="微软雅黑" w:eastAsia="微软雅黑" w:cs="微软雅黑"/>
          <w:color w:val="FFFFFF"/>
          <w:bdr w:val="none" w:color="auto" w:sz="0" w:space="0"/>
        </w:rPr>
        <w:t>1</w:t>
      </w:r>
    </w:p>
    <w:p w14:paraId="421462C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788674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Style w:val="7"/>
          <w:rFonts w:hint="eastAsia" w:ascii="微软雅黑" w:hAnsi="微软雅黑" w:eastAsia="微软雅黑" w:cs="微软雅黑"/>
          <w:sz w:val="27"/>
          <w:szCs w:val="27"/>
          <w:bdr w:val="none" w:color="auto" w:sz="0" w:space="0"/>
        </w:rPr>
        <w:t>任课教师：</w:t>
      </w:r>
    </w:p>
    <w:p w14:paraId="6F2CECC8">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电气工程系 崔瑾娟</w:t>
      </w:r>
    </w:p>
    <w:p w14:paraId="52EAD1C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FFFFFF"/>
        </w:rPr>
      </w:pPr>
      <w:r>
        <w:rPr>
          <w:rFonts w:hint="eastAsia" w:ascii="微软雅黑" w:hAnsi="微软雅黑" w:eastAsia="微软雅黑" w:cs="微软雅黑"/>
          <w:color w:val="FFFFFF"/>
          <w:bdr w:val="none" w:color="auto" w:sz="0" w:space="0"/>
        </w:rPr>
        <w:t>2</w:t>
      </w:r>
    </w:p>
    <w:p w14:paraId="4FA8893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Style w:val="7"/>
          <w:rFonts w:hint="eastAsia" w:ascii="微软雅黑" w:hAnsi="微软雅黑" w:eastAsia="微软雅黑" w:cs="微软雅黑"/>
          <w:sz w:val="27"/>
          <w:szCs w:val="27"/>
          <w:bdr w:val="none" w:color="auto" w:sz="0" w:space="0"/>
        </w:rPr>
        <w:t>案例主题</w:t>
      </w:r>
      <w:r>
        <w:rPr>
          <w:rFonts w:hint="eastAsia" w:ascii="微软雅黑" w:hAnsi="微软雅黑" w:eastAsia="微软雅黑" w:cs="微软雅黑"/>
          <w:sz w:val="27"/>
          <w:szCs w:val="27"/>
          <w:bdr w:val="none" w:color="auto" w:sz="0" w:space="0"/>
        </w:rPr>
        <w:t>：</w:t>
      </w:r>
    </w:p>
    <w:p w14:paraId="61FF9F4D">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珍爱生命，不负韶华，匠心筑起中国梦</w:t>
      </w:r>
    </w:p>
    <w:p w14:paraId="3192105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FFFFFF"/>
        </w:rPr>
      </w:pPr>
      <w:r>
        <w:rPr>
          <w:rFonts w:hint="eastAsia" w:ascii="微软雅黑" w:hAnsi="微软雅黑" w:eastAsia="微软雅黑" w:cs="微软雅黑"/>
          <w:color w:val="FFFFFF"/>
          <w:bdr w:val="none" w:color="auto" w:sz="0" w:space="0"/>
        </w:rPr>
        <w:t>3</w:t>
      </w:r>
    </w:p>
    <w:p w14:paraId="3CF0073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sz w:val="27"/>
          <w:szCs w:val="27"/>
          <w:bdr w:val="none" w:color="auto" w:sz="0" w:space="0"/>
        </w:rPr>
        <w:t>章节名称</w:t>
      </w:r>
      <w:r>
        <w:rPr>
          <w:rFonts w:hint="eastAsia" w:ascii="微软雅黑" w:hAnsi="微软雅黑" w:eastAsia="微软雅黑" w:cs="微软雅黑"/>
          <w:sz w:val="27"/>
          <w:szCs w:val="27"/>
          <w:bdr w:val="none" w:color="auto" w:sz="0" w:space="0"/>
        </w:rPr>
        <w:t>：</w:t>
      </w:r>
    </w:p>
    <w:p w14:paraId="16595F1A">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定时报警电路的制作（项目八任务二）</w:t>
      </w:r>
    </w:p>
    <w:p w14:paraId="0A2FF3A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8CAD1C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7DA02BD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ind w:left="0" w:right="0"/>
        <w:jc w:val="both"/>
        <w:rPr>
          <w:rFonts w:hint="default" w:ascii="Arial" w:hAnsi="Arial" w:eastAsia="Arial" w:cs="Arial"/>
          <w:spacing w:val="8"/>
        </w:rPr>
      </w:pPr>
    </w:p>
    <w:p w14:paraId="34E6A54D">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center"/>
      </w:pPr>
      <w:r>
        <w:rPr>
          <w:rFonts w:ascii="宋体" w:hAnsi="宋体" w:eastAsia="宋体" w:cs="宋体"/>
          <w:kern w:val="0"/>
          <w:sz w:val="24"/>
          <w:szCs w:val="24"/>
          <w:bdr w:val="none" w:color="auto" w:sz="0" w:space="0"/>
          <w:shd w:val="clear" w:fill="000000"/>
          <w:lang w:val="en-US" w:eastAsia="zh-CN" w:bidi="ar"/>
        </w:rPr>
        <w:t>，时长</w:t>
      </w:r>
      <w:r>
        <w:rPr>
          <w:rFonts w:ascii="宋体" w:hAnsi="宋体" w:eastAsia="宋体" w:cs="宋体"/>
          <w:color w:val="FFFFFF"/>
          <w:kern w:val="0"/>
          <w:sz w:val="21"/>
          <w:szCs w:val="21"/>
          <w:bdr w:val="none" w:color="auto" w:sz="0" w:space="0"/>
          <w:shd w:val="clear" w:fill="000000"/>
          <w:lang w:val="en-US" w:eastAsia="zh-CN" w:bidi="ar"/>
        </w:rPr>
        <w:t>13:47</w:t>
      </w:r>
    </w:p>
    <w:p w14:paraId="68CA6DCE">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both"/>
      </w:pPr>
      <w:r>
        <w:rPr>
          <w:rFonts w:ascii="宋体" w:hAnsi="宋体" w:eastAsia="宋体" w:cs="宋体"/>
          <w:kern w:val="0"/>
          <w:sz w:val="25"/>
          <w:szCs w:val="25"/>
          <w:bdr w:val="none" w:color="auto" w:sz="0" w:space="0"/>
          <w:shd w:val="clear" w:fill="000000"/>
          <w:lang w:val="en-US" w:eastAsia="zh-CN" w:bidi="ar"/>
        </w:rPr>
        <w:object>
          <v:shape id="_x0000_i1052" o:spt="201" type="#_x0000_t201" style="height:0pt;width:0.05pt;" o:ole="t" filled="f" coordsize="21600,21600">
            <v:path/>
            <v:fill on="f" focussize="0,0"/>
            <v:stroke/>
            <v:imagedata o:title=""/>
            <o:lock v:ext="edit" aspectratio="t"/>
            <w10:wrap type="none"/>
            <w10:anchorlock/>
          </v:shape>
        </w:object>
      </w:r>
    </w:p>
    <w:p w14:paraId="11B461F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07B793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sz w:val="24"/>
          <w:szCs w:val="24"/>
          <w:bdr w:val="none" w:color="auto" w:sz="0" w:space="0"/>
        </w:rPr>
        <w:t>案例意义：</w:t>
      </w:r>
    </w:p>
    <w:p w14:paraId="53B23D01">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本案例为《数字电子技术》课程中的计数器电路的设计，基于对电气自动化专业人才培养方案和职业素养的梳理，围绕育人全过程，在课程实施过程中，借助专业知识构建德育平台，潜移默化的将“生命教育、爱国主义、家国情怀、工匠精神、社会责任、科技创新”等思政元素融入其中，使学生掌握典型集成计数芯片的逻辑图和功能表，具备能按照异步清零发法举一反三利用同步置数法设计N进制计数器能力，引领学生能够珍爱生命，不负韶华，匠心筑起中国梦。</w:t>
      </w:r>
    </w:p>
    <w:p w14:paraId="2704D1E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9EFFFC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3F7EA50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076825" cy="2857500"/>
            <wp:effectExtent l="0" t="0" r="9525" b="0"/>
            <wp:docPr id="47" name="图片 2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descr="IMG_277"/>
                    <pic:cNvPicPr>
                      <a:picLocks noChangeAspect="1"/>
                    </pic:cNvPicPr>
                  </pic:nvPicPr>
                  <pic:blipFill>
                    <a:blip r:embed="rId22"/>
                    <a:stretch>
                      <a:fillRect/>
                    </a:stretch>
                  </pic:blipFill>
                  <pic:spPr>
                    <a:xfrm>
                      <a:off x="0" y="0"/>
                      <a:ext cx="5076825" cy="2857500"/>
                    </a:xfrm>
                    <a:prstGeom prst="rect">
                      <a:avLst/>
                    </a:prstGeom>
                    <a:noFill/>
                    <a:ln w="9525">
                      <a:noFill/>
                    </a:ln>
                  </pic:spPr>
                </pic:pic>
              </a:graphicData>
            </a:graphic>
          </wp:inline>
        </w:drawing>
      </w:r>
    </w:p>
    <w:p w14:paraId="4A8CFD5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467E4C4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B22C49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both"/>
      </w:pPr>
      <w:r>
        <w:rPr>
          <w:rStyle w:val="7"/>
          <w:rFonts w:hint="eastAsia" w:ascii="微软雅黑" w:hAnsi="微软雅黑" w:eastAsia="微软雅黑" w:cs="微软雅黑"/>
          <w:sz w:val="24"/>
          <w:szCs w:val="24"/>
          <w:bdr w:val="none" w:color="auto" w:sz="0" w:space="0"/>
        </w:rPr>
        <w:t>案例说明：</w:t>
      </w:r>
    </w:p>
    <w:p w14:paraId="1C225372">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本案例采用以“中国诗词大会”环节开启思政教育引出任务的学习，该节目以传承中华优秀文化为己任，在语言素养的提高，文化自信的培养、红色基因的弘扬等方面激励学生践行社会主义核心价值观，形成正确的世界观、人生观、价值观；以“疫情大考”直击思政教育，将“生命教育、爱国主义、家国情怀”融入课程中；以“任务设计”贯穿思政教育，将我国在科技领域即华为推出一款采用了台积电10nm工艺的麒麟970芯片到在5G领域取得成就从而引来美国采用各种手段牵制我国的发展事件贯穿课程的始末，增强学生的民族自信，培养学生精益求精的大国工匠精神，激发学生科技创新报国的家国情怀和使命担当，做新时代的追梦人,引领“中国制造”的时代精神。</w:t>
      </w:r>
    </w:p>
    <w:p w14:paraId="1F51A31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drawing>
          <wp:inline distT="0" distB="0" distL="114300" distR="114300">
            <wp:extent cx="4286250" cy="2762250"/>
            <wp:effectExtent l="0" t="0" r="0" b="0"/>
            <wp:docPr id="15" name="图片 3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 descr="IMG_278"/>
                    <pic:cNvPicPr>
                      <a:picLocks noChangeAspect="1"/>
                    </pic:cNvPicPr>
                  </pic:nvPicPr>
                  <pic:blipFill>
                    <a:blip r:embed="rId23"/>
                    <a:stretch>
                      <a:fillRect/>
                    </a:stretch>
                  </pic:blipFill>
                  <pic:spPr>
                    <a:xfrm>
                      <a:off x="0" y="0"/>
                      <a:ext cx="4286250" cy="2762250"/>
                    </a:xfrm>
                    <a:prstGeom prst="rect">
                      <a:avLst/>
                    </a:prstGeom>
                    <a:noFill/>
                    <a:ln w="9525">
                      <a:noFill/>
                    </a:ln>
                  </pic:spPr>
                </pic:pic>
              </a:graphicData>
            </a:graphic>
          </wp:inline>
        </w:drawing>
      </w:r>
    </w:p>
    <w:p w14:paraId="7D6F804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drawing>
          <wp:inline distT="0" distB="0" distL="114300" distR="114300">
            <wp:extent cx="4572000" cy="4229100"/>
            <wp:effectExtent l="0" t="0" r="0" b="0"/>
            <wp:docPr id="10" name="图片 3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descr="IMG_279"/>
                    <pic:cNvPicPr>
                      <a:picLocks noChangeAspect="1"/>
                    </pic:cNvPicPr>
                  </pic:nvPicPr>
                  <pic:blipFill>
                    <a:blip r:embed="rId24"/>
                    <a:stretch>
                      <a:fillRect/>
                    </a:stretch>
                  </pic:blipFill>
                  <pic:spPr>
                    <a:xfrm>
                      <a:off x="0" y="0"/>
                      <a:ext cx="4572000" cy="4229100"/>
                    </a:xfrm>
                    <a:prstGeom prst="rect">
                      <a:avLst/>
                    </a:prstGeom>
                    <a:noFill/>
                    <a:ln w="9525">
                      <a:noFill/>
                    </a:ln>
                  </pic:spPr>
                </pic:pic>
              </a:graphicData>
            </a:graphic>
          </wp:inline>
        </w:drawing>
      </w:r>
    </w:p>
    <w:p w14:paraId="1721F564">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371475" cy="219075"/>
            <wp:effectExtent l="0" t="0" r="9525" b="9525"/>
            <wp:docPr id="19" name="图片 32"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descr="IMG_280"/>
                    <pic:cNvPicPr>
                      <a:picLocks noChangeAspect="1"/>
                    </pic:cNvPicPr>
                  </pic:nvPicPr>
                  <pic:blipFill>
                    <a:blip r:embed="rId25"/>
                    <a:stretch>
                      <a:fillRect/>
                    </a:stretch>
                  </pic:blipFill>
                  <pic:spPr>
                    <a:xfrm>
                      <a:off x="0" y="0"/>
                      <a:ext cx="371475" cy="219075"/>
                    </a:xfrm>
                    <a:prstGeom prst="rect">
                      <a:avLst/>
                    </a:prstGeom>
                    <a:noFill/>
                    <a:ln w="9525">
                      <a:noFill/>
                    </a:ln>
                  </pic:spPr>
                </pic:pic>
              </a:graphicData>
            </a:graphic>
          </wp:inline>
        </w:drawing>
      </w:r>
    </w:p>
    <w:p w14:paraId="36C4466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both"/>
      </w:pPr>
      <w:r>
        <w:rPr>
          <w:rStyle w:val="7"/>
          <w:rFonts w:hint="eastAsia" w:ascii="微软雅黑" w:hAnsi="微软雅黑" w:eastAsia="微软雅黑" w:cs="微软雅黑"/>
          <w:sz w:val="24"/>
          <w:szCs w:val="24"/>
          <w:bdr w:val="none" w:color="auto" w:sz="0" w:space="0"/>
        </w:rPr>
        <w:t>案例成效：</w:t>
      </w:r>
    </w:p>
    <w:p w14:paraId="28448D7A">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本案例分别从计数器引入、计数器功能分类、计数器组成和计数器设计四个方面切入。在教学设计的过程中，本着爱是滋养，情能动人的原则，融入故事，融入情感，从而去感染学生；同时教师本身也应具备让学生敬重的学问与品行，以自己的理想信念、道德情操、扎实学识、仁爱之心，通过自己的言传身教，让学生耳濡目染。针对计数器设计任务的特点，建构开展课程思政的德育平台，通过有机地融入思政元素，让价值引导的成分在课程设计和课堂教学中如盐在水，达到春风化雨、润物无声的育人效果。</w:t>
      </w:r>
    </w:p>
    <w:p w14:paraId="3BC1888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8</w:t>
      </w:r>
    </w:p>
    <w:p w14:paraId="24B398C3">
      <w:pPr>
        <w:keepNext w:val="0"/>
        <w:keepLines w:val="0"/>
        <w:widowControl/>
        <w:suppressLineNumbers w:val="0"/>
        <w:spacing w:before="0" w:beforeAutospacing="0" w:after="0" w:afterAutospacing="0"/>
        <w:ind w:left="0" w:right="0"/>
        <w:jc w:val="left"/>
      </w:pPr>
    </w:p>
    <w:p w14:paraId="17C425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both"/>
        <w:rPr>
          <w:color w:val="333333"/>
          <w:spacing w:val="8"/>
          <w:sz w:val="33"/>
          <w:szCs w:val="33"/>
        </w:rPr>
      </w:pPr>
      <w:r>
        <w:rPr>
          <w:rStyle w:val="7"/>
          <w:rFonts w:hint="eastAsia" w:ascii="微软雅黑" w:hAnsi="微软雅黑" w:eastAsia="微软雅黑" w:cs="微软雅黑"/>
          <w:b/>
          <w:color w:val="333333"/>
          <w:spacing w:val="8"/>
          <w:sz w:val="24"/>
          <w:szCs w:val="24"/>
          <w:bdr w:val="none" w:color="auto" w:sz="0" w:space="0"/>
        </w:rPr>
        <w:t>课堂思政“星课堂” || “令”行禁止 抗疫有方</w:t>
      </w:r>
    </w:p>
    <w:p w14:paraId="336444FD">
      <w:pPr>
        <w:keepNext w:val="0"/>
        <w:keepLines w:val="0"/>
        <w:widowControl/>
        <w:suppressLineNumbers w:val="0"/>
        <w:spacing w:before="0" w:beforeAutospacing="0" w:after="0" w:afterAutospacing="0"/>
        <w:ind w:left="0" w:right="0"/>
        <w:jc w:val="left"/>
      </w:pPr>
    </w:p>
    <w:p w14:paraId="79C8EF7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spacing w:val="30"/>
          <w:sz w:val="39"/>
          <w:szCs w:val="39"/>
          <w:bdr w:val="none" w:color="auto" w:sz="0" w:space="0"/>
        </w:rPr>
        <w:t>01</w:t>
      </w:r>
    </w:p>
    <w:p w14:paraId="6F62215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both"/>
      </w:pPr>
      <w:r>
        <w:rPr>
          <w:rStyle w:val="7"/>
          <w:rFonts w:hint="eastAsia" w:ascii="微软雅黑" w:hAnsi="微软雅黑" w:eastAsia="微软雅黑" w:cs="微软雅黑"/>
          <w:sz w:val="24"/>
          <w:szCs w:val="24"/>
          <w:bdr w:val="none" w:color="auto" w:sz="0" w:space="0"/>
        </w:rPr>
        <w:t>任课教师：</w:t>
      </w:r>
    </w:p>
    <w:p w14:paraId="3147C182">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电气工程系  马然</w:t>
      </w:r>
    </w:p>
    <w:p w14:paraId="1253A6A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spacing w:val="30"/>
          <w:sz w:val="39"/>
          <w:szCs w:val="39"/>
          <w:bdr w:val="none" w:color="auto" w:sz="0" w:space="0"/>
        </w:rPr>
        <w:t>02</w:t>
      </w:r>
    </w:p>
    <w:p w14:paraId="21D1CA1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both"/>
      </w:pPr>
      <w:r>
        <w:rPr>
          <w:rStyle w:val="7"/>
          <w:rFonts w:hint="eastAsia" w:ascii="微软雅黑" w:hAnsi="微软雅黑" w:eastAsia="微软雅黑" w:cs="微软雅黑"/>
          <w:sz w:val="24"/>
          <w:szCs w:val="24"/>
          <w:bdr w:val="none" w:color="auto" w:sz="0" w:space="0"/>
        </w:rPr>
        <w:t>案例主题：</w:t>
      </w:r>
    </w:p>
    <w:p w14:paraId="6D0761B8">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“令”行禁止 抗疫有方</w:t>
      </w:r>
    </w:p>
    <w:p w14:paraId="3AFE000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Fonts w:hint="eastAsia" w:ascii="微软雅黑" w:hAnsi="微软雅黑" w:eastAsia="微软雅黑" w:cs="微软雅黑"/>
          <w:spacing w:val="30"/>
          <w:sz w:val="39"/>
          <w:szCs w:val="39"/>
          <w:bdr w:val="none" w:color="auto" w:sz="0" w:space="0"/>
        </w:rPr>
        <w:t>03</w:t>
      </w:r>
    </w:p>
    <w:p w14:paraId="07CB3CE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both"/>
      </w:pPr>
      <w:r>
        <w:rPr>
          <w:rStyle w:val="7"/>
          <w:rFonts w:hint="eastAsia" w:ascii="微软雅黑" w:hAnsi="微软雅黑" w:eastAsia="微软雅黑" w:cs="微软雅黑"/>
          <w:sz w:val="24"/>
          <w:szCs w:val="24"/>
          <w:bdr w:val="none" w:color="auto" w:sz="0" w:space="0"/>
        </w:rPr>
        <w:t>章节名称：</w:t>
      </w:r>
    </w:p>
    <w:p w14:paraId="7DB5EDE2">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无接触防疫物资搬运车的点动连续复合控制设计</w:t>
      </w:r>
    </w:p>
    <w:p w14:paraId="1E54CDC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551DB6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ind w:left="0" w:right="0"/>
        <w:jc w:val="both"/>
        <w:rPr>
          <w:rFonts w:hint="default" w:ascii="Arial" w:hAnsi="Arial" w:eastAsia="Arial" w:cs="Arial"/>
          <w:spacing w:val="8"/>
        </w:rPr>
      </w:pPr>
    </w:p>
    <w:p w14:paraId="136D21A3">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center"/>
      </w:pPr>
      <w:r>
        <w:rPr>
          <w:rFonts w:ascii="宋体" w:hAnsi="宋体" w:eastAsia="宋体" w:cs="宋体"/>
          <w:kern w:val="0"/>
          <w:sz w:val="24"/>
          <w:szCs w:val="24"/>
          <w:bdr w:val="none" w:color="auto" w:sz="0" w:space="0"/>
          <w:shd w:val="clear" w:fill="000000"/>
          <w:lang w:val="en-US" w:eastAsia="zh-CN" w:bidi="ar"/>
        </w:rPr>
        <w:t>，时长</w:t>
      </w:r>
      <w:r>
        <w:rPr>
          <w:rFonts w:ascii="宋体" w:hAnsi="宋体" w:eastAsia="宋体" w:cs="宋体"/>
          <w:color w:val="FFFFFF"/>
          <w:kern w:val="0"/>
          <w:sz w:val="21"/>
          <w:szCs w:val="21"/>
          <w:bdr w:val="none" w:color="auto" w:sz="0" w:space="0"/>
          <w:shd w:val="clear" w:fill="000000"/>
          <w:lang w:val="en-US" w:eastAsia="zh-CN" w:bidi="ar"/>
        </w:rPr>
        <w:t>14:56</w:t>
      </w:r>
    </w:p>
    <w:p w14:paraId="65B85927">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both"/>
      </w:pPr>
      <w:r>
        <w:rPr>
          <w:rFonts w:ascii="宋体" w:hAnsi="宋体" w:eastAsia="宋体" w:cs="宋体"/>
          <w:kern w:val="0"/>
          <w:sz w:val="25"/>
          <w:szCs w:val="25"/>
          <w:bdr w:val="none" w:color="auto" w:sz="0" w:space="0"/>
          <w:shd w:val="clear" w:fill="000000"/>
          <w:lang w:val="en-US" w:eastAsia="zh-CN" w:bidi="ar"/>
        </w:rPr>
        <w:object>
          <v:shape id="_x0000_i1057" o:spt="201" type="#_x0000_t201" style="height:0pt;width:0.05pt;" o:ole="t" filled="f" coordsize="21600,21600">
            <v:path/>
            <v:fill on="f" focussize="0,0"/>
            <v:stroke/>
            <v:imagedata o:title=""/>
            <o:lock v:ext="edit" aspectratio="t"/>
            <w10:wrap type="none"/>
            <w10:anchorlock/>
          </v:shape>
        </w:object>
      </w:r>
    </w:p>
    <w:p w14:paraId="44D1F86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C634D3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both"/>
      </w:pPr>
      <w:r>
        <w:rPr>
          <w:rFonts w:hint="eastAsia" w:ascii="微软雅黑" w:hAnsi="微软雅黑" w:eastAsia="微软雅黑" w:cs="微软雅黑"/>
          <w:color w:val="FFFFFF"/>
          <w:bdr w:val="none" w:color="auto" w:sz="0" w:space="0"/>
        </w:rPr>
        <w:t>案例意义</w:t>
      </w:r>
    </w:p>
    <w:p w14:paraId="6C6BF75C">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2020年初，新冠疫情爆发，疫情严重的地区急缺防疫物资。经过媒体宣传，全国上下齐心，众志成城，防疫物资从四面八方汇聚在物资紧缺的地区。在这种情况下，物资的妥善存储、及时搬运就非常重要了。根据三年制电气专业人才培养方案、电气控制技术课程标准以及岗位需求，我们教学团队制定了新的教学内容。本案例展示的内容是课程第11次课：无接触防疫物资搬运车点动连续复合控制系统设计。</w:t>
      </w:r>
    </w:p>
    <w:p w14:paraId="7BAC56E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70500" cy="4500245"/>
            <wp:effectExtent l="0" t="0" r="6350" b="14605"/>
            <wp:docPr id="12" name="图片 3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descr="IMG_281"/>
                    <pic:cNvPicPr>
                      <a:picLocks noChangeAspect="1"/>
                    </pic:cNvPicPr>
                  </pic:nvPicPr>
                  <pic:blipFill>
                    <a:blip r:embed="rId26"/>
                    <a:stretch>
                      <a:fillRect/>
                    </a:stretch>
                  </pic:blipFill>
                  <pic:spPr>
                    <a:xfrm>
                      <a:off x="0" y="0"/>
                      <a:ext cx="5270500" cy="4500245"/>
                    </a:xfrm>
                    <a:prstGeom prst="rect">
                      <a:avLst/>
                    </a:prstGeom>
                    <a:noFill/>
                    <a:ln w="9525">
                      <a:noFill/>
                    </a:ln>
                  </pic:spPr>
                </pic:pic>
              </a:graphicData>
            </a:graphic>
          </wp:inline>
        </w:drawing>
      </w:r>
    </w:p>
    <w:p w14:paraId="7B3052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本案例结合今年的新冠疫情以及国家对此次疫情实施的各项措施，让学生深刻体会到“社会主义制度下集中力量办大事”的制度优势；在课程绘图环节、仿真环节、接线安装环节、故障排查四个环节中，融入精益求精的工匠精神，以及创新务实的劳动精神；同时，通过课程实操环节的反复训练，提升学生的安全意识与协作意识，提高学生个人素养。</w:t>
      </w:r>
    </w:p>
    <w:p w14:paraId="50B9624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9865" cy="3270250"/>
            <wp:effectExtent l="0" t="0" r="6985" b="6350"/>
            <wp:docPr id="30" name="图片 35"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descr="IMG_282"/>
                    <pic:cNvPicPr>
                      <a:picLocks noChangeAspect="1"/>
                    </pic:cNvPicPr>
                  </pic:nvPicPr>
                  <pic:blipFill>
                    <a:blip r:embed="rId27"/>
                    <a:stretch>
                      <a:fillRect/>
                    </a:stretch>
                  </pic:blipFill>
                  <pic:spPr>
                    <a:xfrm>
                      <a:off x="0" y="0"/>
                      <a:ext cx="5269865" cy="3270250"/>
                    </a:xfrm>
                    <a:prstGeom prst="rect">
                      <a:avLst/>
                    </a:prstGeom>
                    <a:noFill/>
                    <a:ln w="9525">
                      <a:noFill/>
                    </a:ln>
                  </pic:spPr>
                </pic:pic>
              </a:graphicData>
            </a:graphic>
          </wp:inline>
        </w:drawing>
      </w:r>
    </w:p>
    <w:p w14:paraId="088BD32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72405" cy="2623185"/>
            <wp:effectExtent l="0" t="0" r="4445" b="5715"/>
            <wp:docPr id="14" name="图片 3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descr="IMG_283"/>
                    <pic:cNvPicPr>
                      <a:picLocks noChangeAspect="1"/>
                    </pic:cNvPicPr>
                  </pic:nvPicPr>
                  <pic:blipFill>
                    <a:blip r:embed="rId28"/>
                    <a:stretch>
                      <a:fillRect/>
                    </a:stretch>
                  </pic:blipFill>
                  <pic:spPr>
                    <a:xfrm>
                      <a:off x="0" y="0"/>
                      <a:ext cx="5272405" cy="2623185"/>
                    </a:xfrm>
                    <a:prstGeom prst="rect">
                      <a:avLst/>
                    </a:prstGeom>
                    <a:noFill/>
                    <a:ln w="9525">
                      <a:noFill/>
                    </a:ln>
                  </pic:spPr>
                </pic:pic>
              </a:graphicData>
            </a:graphic>
          </wp:inline>
        </w:drawing>
      </w:r>
    </w:p>
    <w:p w14:paraId="77C0639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为了实现课程思政目标以及课程知识、能力、素养目标，我们采用了不同的教学实施策略。灵活应用信息化资源，通过“今日头条”APP的疫情直播功能，创设项目背景，激发学生爱国热情；利用学习通、仿真软件、中国大学慕课等软件实现线上、线下混合式教学。针对课程初期生源差异、学生学习能力、态度差异，发布不同的学习资源，灵活组织课程实施各个环节，实施差异化教学，培养学生不畏难、永创新的劳动精神。在课程的绘图、接线、排故三个环节进行小组分工与写作，培养学生精益求精的精神，提升学生的分工协作能力。针对为返校学生，采用“你说我做”的方式促进未返校学生参与课堂实时教学，做到“一个都不能少”。</w:t>
      </w:r>
    </w:p>
    <w:p w14:paraId="2BE6FCF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sz w:val="24"/>
          <w:szCs w:val="24"/>
        </w:rPr>
      </w:pPr>
      <w:r>
        <w:rPr>
          <w:rStyle w:val="7"/>
          <w:rFonts w:hint="eastAsia" w:ascii="微软雅黑" w:hAnsi="微软雅黑" w:eastAsia="微软雅黑" w:cs="微软雅黑"/>
          <w:color w:val="FFFFFF"/>
          <w:spacing w:val="30"/>
          <w:sz w:val="30"/>
          <w:szCs w:val="30"/>
          <w:bdr w:val="none" w:color="auto" w:sz="0" w:space="0"/>
        </w:rPr>
        <w:t>教学成效</w:t>
      </w:r>
    </w:p>
    <w:p w14:paraId="5D05E927">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（1）深化专业知识，物资搬运显抗疫成效</w:t>
      </w:r>
    </w:p>
    <w:p w14:paraId="3548752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采用来源于企业的真实项目，将电气控制技术知识模块化分解，融入电工技能证书、工业机器人操作运维技能证书等相关知识，通过由易到难、循序渐进的子项目实施，让学生的电气控制专业知识丰富化、深度化，实现班级课程理论知识考核平均分逐步提升。</w:t>
      </w:r>
    </w:p>
    <w:p w14:paraId="15F4D8E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962400" cy="2533650"/>
            <wp:effectExtent l="0" t="0" r="0" b="0"/>
            <wp:docPr id="23" name="图片 37"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 descr="IMG_284"/>
                    <pic:cNvPicPr>
                      <a:picLocks noChangeAspect="1"/>
                    </pic:cNvPicPr>
                  </pic:nvPicPr>
                  <pic:blipFill>
                    <a:blip r:embed="rId29"/>
                    <a:stretch>
                      <a:fillRect/>
                    </a:stretch>
                  </pic:blipFill>
                  <pic:spPr>
                    <a:xfrm>
                      <a:off x="0" y="0"/>
                      <a:ext cx="3962400" cy="2533650"/>
                    </a:xfrm>
                    <a:prstGeom prst="rect">
                      <a:avLst/>
                    </a:prstGeom>
                    <a:noFill/>
                    <a:ln w="9525">
                      <a:noFill/>
                    </a:ln>
                  </pic:spPr>
                </pic:pic>
              </a:graphicData>
            </a:graphic>
          </wp:inline>
        </w:drawing>
      </w:r>
    </w:p>
    <w:p w14:paraId="316EA10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jc w:val="both"/>
      </w:pPr>
      <w:r>
        <w:rPr>
          <w:rFonts w:hint="eastAsia" w:ascii="微软雅黑" w:hAnsi="微软雅黑" w:eastAsia="微软雅黑" w:cs="微软雅黑"/>
          <w:sz w:val="21"/>
          <w:szCs w:val="21"/>
          <w:bdr w:val="none" w:color="auto" w:sz="0" w:space="0"/>
        </w:rPr>
        <w:t>（2）提升职业技能，工匠精神得以彰显</w:t>
      </w:r>
    </w:p>
    <w:p w14:paraId="1CCA8878">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课前利用宇龙机电控制系列仿真软件进行器件选择、线路安装、通电试车、故障排查演练，课中进行实际安装接线、故障排查训练，课后利用专业社团、24小时开放实训室个性化提升实操人能力，多管齐下，学生职业技能逐步提升，实操测评分数逐步提高。</w:t>
      </w:r>
    </w:p>
    <w:p w14:paraId="2615127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6690" cy="4086860"/>
            <wp:effectExtent l="0" t="0" r="10160" b="8890"/>
            <wp:docPr id="24" name="图片 38"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8" descr="IMG_285"/>
                    <pic:cNvPicPr>
                      <a:picLocks noChangeAspect="1"/>
                    </pic:cNvPicPr>
                  </pic:nvPicPr>
                  <pic:blipFill>
                    <a:blip r:embed="rId30"/>
                    <a:stretch>
                      <a:fillRect/>
                    </a:stretch>
                  </pic:blipFill>
                  <pic:spPr>
                    <a:xfrm>
                      <a:off x="0" y="0"/>
                      <a:ext cx="5266690" cy="4086860"/>
                    </a:xfrm>
                    <a:prstGeom prst="rect">
                      <a:avLst/>
                    </a:prstGeom>
                    <a:noFill/>
                    <a:ln w="9525">
                      <a:noFill/>
                    </a:ln>
                  </pic:spPr>
                </pic:pic>
              </a:graphicData>
            </a:graphic>
          </wp:inline>
        </w:drawing>
      </w:r>
    </w:p>
    <w:p w14:paraId="07C0037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438525" cy="2400300"/>
            <wp:effectExtent l="0" t="0" r="9525" b="0"/>
            <wp:docPr id="26" name="图片 39"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9" descr="IMG_286"/>
                    <pic:cNvPicPr>
                      <a:picLocks noChangeAspect="1"/>
                    </pic:cNvPicPr>
                  </pic:nvPicPr>
                  <pic:blipFill>
                    <a:blip r:embed="rId31"/>
                    <a:stretch>
                      <a:fillRect/>
                    </a:stretch>
                  </pic:blipFill>
                  <pic:spPr>
                    <a:xfrm>
                      <a:off x="0" y="0"/>
                      <a:ext cx="3438525" cy="2400300"/>
                    </a:xfrm>
                    <a:prstGeom prst="rect">
                      <a:avLst/>
                    </a:prstGeom>
                    <a:noFill/>
                    <a:ln w="9525">
                      <a:noFill/>
                    </a:ln>
                  </pic:spPr>
                </pic:pic>
              </a:graphicData>
            </a:graphic>
          </wp:inline>
        </w:drawing>
      </w:r>
    </w:p>
    <w:p w14:paraId="3DE2336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7"/>
          <w:rFonts w:hint="eastAsia" w:ascii="微软雅黑" w:hAnsi="微软雅黑" w:eastAsia="微软雅黑" w:cs="微软雅黑"/>
          <w:sz w:val="15"/>
          <w:szCs w:val="15"/>
          <w:bdr w:val="none" w:color="auto" w:sz="0" w:space="0"/>
        </w:rPr>
        <w:t>表3 班级实操平均分数表</w:t>
      </w:r>
    </w:p>
    <w:p w14:paraId="218DE90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jc w:val="both"/>
      </w:pPr>
      <w:r>
        <w:rPr>
          <w:rFonts w:hint="eastAsia" w:ascii="微软雅黑" w:hAnsi="微软雅黑" w:eastAsia="微软雅黑" w:cs="微软雅黑"/>
          <w:sz w:val="21"/>
          <w:szCs w:val="21"/>
          <w:bdr w:val="none" w:color="auto" w:sz="0" w:space="0"/>
        </w:rPr>
        <w:t>（3）强化职业素养，安全操作保驾护航</w:t>
      </w:r>
    </w:p>
    <w:p w14:paraId="2B248527">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通过小组分工协作，完成电气原理图绘制、虚拟仿真验证、电气控制电路安装接线、通电试车故障排查等任务。分工明确，协作顺畅，设计方案得以验证与应用。</w:t>
      </w:r>
    </w:p>
    <w:p w14:paraId="0104BCE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533900" cy="2667000"/>
            <wp:effectExtent l="0" t="0" r="0" b="0"/>
            <wp:docPr id="17" name="图片 40"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0" descr="IMG_287"/>
                    <pic:cNvPicPr>
                      <a:picLocks noChangeAspect="1"/>
                    </pic:cNvPicPr>
                  </pic:nvPicPr>
                  <pic:blipFill>
                    <a:blip r:embed="rId32"/>
                    <a:stretch>
                      <a:fillRect/>
                    </a:stretch>
                  </pic:blipFill>
                  <pic:spPr>
                    <a:xfrm>
                      <a:off x="0" y="0"/>
                      <a:ext cx="4533900" cy="2667000"/>
                    </a:xfrm>
                    <a:prstGeom prst="rect">
                      <a:avLst/>
                    </a:prstGeom>
                    <a:noFill/>
                    <a:ln w="9525">
                      <a:noFill/>
                    </a:ln>
                  </pic:spPr>
                </pic:pic>
              </a:graphicData>
            </a:graphic>
          </wp:inline>
        </w:drawing>
      </w:r>
    </w:p>
    <w:p w14:paraId="1A4155C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安全操作，精益求精。项目实施过程中，通过实物接线与故障排查，考察学生安全操作规范。在学期初、学期中、学期末进行安全操作测试，根据测试分数统计可知，学生规范操作能力逐步提升、安全操作意识逐步增强，在第八次课中，5个小组一次性通电试车成功。</w:t>
      </w:r>
    </w:p>
    <w:p w14:paraId="1A299A2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68595" cy="3114675"/>
            <wp:effectExtent l="0" t="0" r="8255" b="9525"/>
            <wp:docPr id="22" name="图片 41"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1" descr="IMG_288"/>
                    <pic:cNvPicPr>
                      <a:picLocks noChangeAspect="1"/>
                    </pic:cNvPicPr>
                  </pic:nvPicPr>
                  <pic:blipFill>
                    <a:blip r:embed="rId33"/>
                    <a:stretch>
                      <a:fillRect/>
                    </a:stretch>
                  </pic:blipFill>
                  <pic:spPr>
                    <a:xfrm>
                      <a:off x="0" y="0"/>
                      <a:ext cx="5268595" cy="3114675"/>
                    </a:xfrm>
                    <a:prstGeom prst="rect">
                      <a:avLst/>
                    </a:prstGeom>
                    <a:noFill/>
                    <a:ln w="9525">
                      <a:noFill/>
                    </a:ln>
                  </pic:spPr>
                </pic:pic>
              </a:graphicData>
            </a:graphic>
          </wp:inline>
        </w:drawing>
      </w:r>
    </w:p>
    <w:p w14:paraId="66F5421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jc w:val="both"/>
      </w:pPr>
      <w:r>
        <w:rPr>
          <w:rFonts w:hint="eastAsia" w:ascii="微软雅黑" w:hAnsi="微软雅黑" w:eastAsia="微软雅黑" w:cs="微软雅黑"/>
          <w:sz w:val="21"/>
          <w:szCs w:val="21"/>
          <w:bdr w:val="none" w:color="auto" w:sz="0" w:space="0"/>
        </w:rPr>
        <w:t>（4）学生综合素质有提升，思政教育有成效</w:t>
      </w:r>
    </w:p>
    <w:p w14:paraId="48A539C0">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劳动内涵在更新，劳模标准在进阶。将“劳模精神、工匠精神、疫情防控彰显中国集中力量办大事的制度优势”融入到课堂教学中，激发学生实干劲头，培养学生“爱岗敬业、争创一流、艰苦奋斗、勇于创新、甘于奉献”的劳模精神与工匠精神，帮助学生树立职业目标，为现代工业培养“新”劳模。</w:t>
      </w:r>
    </w:p>
    <w:p w14:paraId="501EF85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49BABA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2D8EB5D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66690" cy="3618865"/>
            <wp:effectExtent l="0" t="0" r="10160" b="635"/>
            <wp:docPr id="25" name="图片 42"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2" descr="IMG_289"/>
                    <pic:cNvPicPr>
                      <a:picLocks noChangeAspect="1"/>
                    </pic:cNvPicPr>
                  </pic:nvPicPr>
                  <pic:blipFill>
                    <a:blip r:embed="rId34"/>
                    <a:stretch>
                      <a:fillRect/>
                    </a:stretch>
                  </pic:blipFill>
                  <pic:spPr>
                    <a:xfrm>
                      <a:off x="0" y="0"/>
                      <a:ext cx="5266690" cy="3618865"/>
                    </a:xfrm>
                    <a:prstGeom prst="rect">
                      <a:avLst/>
                    </a:prstGeom>
                    <a:noFill/>
                    <a:ln w="9525">
                      <a:noFill/>
                    </a:ln>
                  </pic:spPr>
                </pic:pic>
              </a:graphicData>
            </a:graphic>
          </wp:inline>
        </w:drawing>
      </w:r>
    </w:p>
    <w:p w14:paraId="6EA1364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DB8467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9</w:t>
      </w:r>
    </w:p>
    <w:p w14:paraId="15A7A180">
      <w:pPr>
        <w:keepNext w:val="0"/>
        <w:keepLines w:val="0"/>
        <w:widowControl/>
        <w:suppressLineNumbers w:val="0"/>
        <w:spacing w:before="0" w:beforeAutospacing="0" w:after="0" w:afterAutospacing="0"/>
        <w:ind w:left="0" w:right="0"/>
        <w:jc w:val="left"/>
      </w:pPr>
    </w:p>
    <w:p w14:paraId="6AB676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both"/>
        <w:rPr>
          <w:color w:val="333333"/>
          <w:spacing w:val="8"/>
          <w:sz w:val="33"/>
          <w:szCs w:val="33"/>
        </w:rPr>
      </w:pPr>
      <w:r>
        <w:rPr>
          <w:rStyle w:val="7"/>
          <w:rFonts w:hint="eastAsia" w:ascii="微软雅黑" w:hAnsi="微软雅黑" w:eastAsia="微软雅黑" w:cs="微软雅黑"/>
          <w:b/>
          <w:color w:val="333333"/>
          <w:spacing w:val="8"/>
          <w:sz w:val="24"/>
          <w:szCs w:val="24"/>
          <w:bdr w:val="none" w:color="auto" w:sz="0" w:space="0"/>
        </w:rPr>
        <w:t>课堂思政“星课堂” || “舞动新时代 争做新青年”</w:t>
      </w:r>
    </w:p>
    <w:p w14:paraId="67BD78EA">
      <w:pPr>
        <w:keepNext w:val="0"/>
        <w:keepLines w:val="0"/>
        <w:widowControl/>
        <w:suppressLineNumbers w:val="0"/>
        <w:spacing w:before="0" w:beforeAutospacing="0" w:after="240" w:afterAutospacing="0"/>
        <w:ind w:left="0" w:right="0"/>
        <w:jc w:val="left"/>
      </w:pPr>
      <w:r>
        <w:rPr>
          <w:rFonts w:ascii="宋体" w:hAnsi="宋体" w:eastAsia="宋体" w:cs="宋体"/>
          <w:kern w:val="0"/>
          <w:sz w:val="24"/>
          <w:szCs w:val="24"/>
          <w:bdr w:val="none" w:color="auto" w:sz="0" w:space="0"/>
          <w:lang w:val="en-US" w:eastAsia="zh-CN" w:bidi="ar"/>
        </w:rPr>
        <w:br w:type="textWrapping"/>
      </w:r>
    </w:p>
    <w:p w14:paraId="386503C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pacing w:val="30"/>
        </w:rPr>
      </w:pPr>
      <w:r>
        <w:rPr>
          <w:rStyle w:val="7"/>
          <w:rFonts w:hint="eastAsia" w:ascii="微软雅黑" w:hAnsi="微软雅黑" w:eastAsia="微软雅黑" w:cs="微软雅黑"/>
          <w:color w:val="FF8840"/>
          <w:spacing w:val="30"/>
          <w:sz w:val="42"/>
          <w:szCs w:val="42"/>
          <w:bdr w:val="none" w:color="auto" w:sz="0" w:space="0"/>
        </w:rPr>
        <w:t>1</w:t>
      </w:r>
    </w:p>
    <w:p w14:paraId="4EBE900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Style w:val="7"/>
          <w:rFonts w:hint="eastAsia" w:ascii="微软雅黑" w:hAnsi="微软雅黑" w:eastAsia="微软雅黑" w:cs="微软雅黑"/>
          <w:sz w:val="24"/>
          <w:szCs w:val="24"/>
          <w:bdr w:val="none" w:color="auto" w:sz="0" w:space="0"/>
        </w:rPr>
        <w:t>任课教师：</w:t>
      </w:r>
    </w:p>
    <w:p w14:paraId="031D8FD7">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体育与艺术教学部 赵艳</w:t>
      </w:r>
    </w:p>
    <w:p w14:paraId="6C7EFB7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pacing w:val="30"/>
        </w:rPr>
      </w:pPr>
      <w:r>
        <w:rPr>
          <w:rStyle w:val="7"/>
          <w:rFonts w:hint="eastAsia" w:ascii="微软雅黑" w:hAnsi="微软雅黑" w:eastAsia="微软雅黑" w:cs="微软雅黑"/>
          <w:color w:val="FF8840"/>
          <w:spacing w:val="30"/>
          <w:sz w:val="42"/>
          <w:szCs w:val="42"/>
          <w:bdr w:val="none" w:color="auto" w:sz="0" w:space="0"/>
        </w:rPr>
        <w:t>2</w:t>
      </w:r>
    </w:p>
    <w:p w14:paraId="4D83B29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Style w:val="7"/>
          <w:rFonts w:hint="eastAsia" w:ascii="微软雅黑" w:hAnsi="微软雅黑" w:eastAsia="微软雅黑" w:cs="微软雅黑"/>
          <w:sz w:val="24"/>
          <w:szCs w:val="24"/>
          <w:bdr w:val="none" w:color="auto" w:sz="0" w:space="0"/>
        </w:rPr>
        <w:t>案例主题：</w:t>
      </w:r>
    </w:p>
    <w:p w14:paraId="74C50171">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kern w:val="0"/>
          <w:sz w:val="21"/>
          <w:szCs w:val="21"/>
          <w:bdr w:val="none" w:color="auto" w:sz="0" w:space="0"/>
          <w:lang w:val="en-US" w:eastAsia="zh-CN" w:bidi="ar"/>
        </w:rPr>
        <w:t>“</w:t>
      </w:r>
      <w:r>
        <w:rPr>
          <w:rFonts w:hint="eastAsia" w:ascii="微软雅黑" w:hAnsi="微软雅黑" w:eastAsia="微软雅黑" w:cs="微软雅黑"/>
          <w:kern w:val="0"/>
          <w:sz w:val="21"/>
          <w:szCs w:val="21"/>
          <w:bdr w:val="none" w:color="auto" w:sz="0" w:space="0"/>
          <w:lang w:val="en-US" w:eastAsia="zh-CN" w:bidi="ar"/>
        </w:rPr>
        <w:t>舞动新时代 争做新青年</w:t>
      </w:r>
      <w:r>
        <w:rPr>
          <w:rStyle w:val="7"/>
          <w:rFonts w:hint="eastAsia" w:ascii="微软雅黑" w:hAnsi="微软雅黑" w:eastAsia="微软雅黑" w:cs="微软雅黑"/>
          <w:kern w:val="0"/>
          <w:sz w:val="21"/>
          <w:szCs w:val="21"/>
          <w:bdr w:val="none" w:color="auto" w:sz="0" w:space="0"/>
          <w:lang w:val="en-US" w:eastAsia="zh-CN" w:bidi="ar"/>
        </w:rPr>
        <w:t>”</w:t>
      </w:r>
    </w:p>
    <w:p w14:paraId="3DA760F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pacing w:val="30"/>
        </w:rPr>
      </w:pPr>
      <w:r>
        <w:rPr>
          <w:rStyle w:val="7"/>
          <w:rFonts w:hint="eastAsia" w:ascii="微软雅黑" w:hAnsi="微软雅黑" w:eastAsia="微软雅黑" w:cs="微软雅黑"/>
          <w:color w:val="FF8840"/>
          <w:spacing w:val="30"/>
          <w:sz w:val="42"/>
          <w:szCs w:val="42"/>
          <w:bdr w:val="none" w:color="auto" w:sz="0" w:space="0"/>
        </w:rPr>
        <w:t>3</w:t>
      </w:r>
    </w:p>
    <w:p w14:paraId="548B9E3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Style w:val="7"/>
          <w:rFonts w:hint="eastAsia" w:ascii="微软雅黑" w:hAnsi="微软雅黑" w:eastAsia="微软雅黑" w:cs="微软雅黑"/>
          <w:sz w:val="24"/>
          <w:szCs w:val="24"/>
          <w:bdr w:val="none" w:color="auto" w:sz="0" w:space="0"/>
        </w:rPr>
        <w:t>章节名称：</w:t>
      </w:r>
    </w:p>
    <w:p w14:paraId="0C6D30C0">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自选动作《赞赞新时代》8个8拍</w:t>
      </w:r>
    </w:p>
    <w:p w14:paraId="5E84CAA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C49DAB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ind w:left="0" w:right="0"/>
        <w:jc w:val="both"/>
        <w:rPr>
          <w:rFonts w:hint="default" w:ascii="Arial" w:hAnsi="Arial" w:eastAsia="Arial" w:cs="Arial"/>
          <w:spacing w:val="8"/>
        </w:rPr>
      </w:pPr>
    </w:p>
    <w:p w14:paraId="195C16B6">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center"/>
      </w:pPr>
      <w:r>
        <w:rPr>
          <w:rFonts w:ascii="宋体" w:hAnsi="宋体" w:eastAsia="宋体" w:cs="宋体"/>
          <w:kern w:val="0"/>
          <w:sz w:val="24"/>
          <w:szCs w:val="24"/>
          <w:bdr w:val="none" w:color="auto" w:sz="0" w:space="0"/>
          <w:shd w:val="clear" w:fill="000000"/>
          <w:lang w:val="en-US" w:eastAsia="zh-CN" w:bidi="ar"/>
        </w:rPr>
        <w:t>，时长</w:t>
      </w:r>
      <w:r>
        <w:rPr>
          <w:rFonts w:ascii="宋体" w:hAnsi="宋体" w:eastAsia="宋体" w:cs="宋体"/>
          <w:color w:val="FFFFFF"/>
          <w:kern w:val="0"/>
          <w:sz w:val="21"/>
          <w:szCs w:val="21"/>
          <w:bdr w:val="none" w:color="auto" w:sz="0" w:space="0"/>
          <w:shd w:val="clear" w:fill="000000"/>
          <w:lang w:val="en-US" w:eastAsia="zh-CN" w:bidi="ar"/>
        </w:rPr>
        <w:t>12:19</w:t>
      </w:r>
    </w:p>
    <w:p w14:paraId="6383932E">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both"/>
      </w:pPr>
      <w:r>
        <w:rPr>
          <w:rFonts w:ascii="宋体" w:hAnsi="宋体" w:eastAsia="宋体" w:cs="宋体"/>
          <w:kern w:val="0"/>
          <w:sz w:val="25"/>
          <w:szCs w:val="25"/>
          <w:bdr w:val="none" w:color="auto" w:sz="0" w:space="0"/>
          <w:shd w:val="clear" w:fill="000000"/>
          <w:lang w:val="en-US" w:eastAsia="zh-CN" w:bidi="ar"/>
        </w:rPr>
        <w:object>
          <v:shape id="_x0000_i1067" o:spt="201" type="#_x0000_t201" style="height:0pt;width:0.05pt;" o:ole="t" filled="f" coordsize="21600,21600">
            <v:path/>
            <v:fill on="f" focussize="0,0"/>
            <v:stroke/>
            <v:imagedata o:title=""/>
            <o:lock v:ext="edit" aspectratio="t"/>
            <w10:wrap type="none"/>
            <w10:anchorlock/>
          </v:shape>
        </w:object>
      </w:r>
    </w:p>
    <w:p w14:paraId="3571617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1C5073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both"/>
      </w:pPr>
      <w:r>
        <w:rPr>
          <w:rStyle w:val="7"/>
          <w:rFonts w:hint="eastAsia" w:ascii="微软雅黑" w:hAnsi="微软雅黑" w:eastAsia="微软雅黑" w:cs="微软雅黑"/>
          <w:color w:val="FFFFFF"/>
          <w:bdr w:val="none" w:color="auto" w:sz="0" w:space="0"/>
        </w:rPr>
        <w:t>案例意义</w:t>
      </w:r>
    </w:p>
    <w:p w14:paraId="28F346B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本案例为《大众健美操》课程中的自选动作《赞赞新时代》8个8拍动作，在教学过程中,围绕“舞动新时代 争做新青年”这个主题，结合专业特色，通过了解音乐所反映的时代意义，在音乐伴奏下通过健美操操化动作的展示，来感受祖国的美好，人民的幸福，体现了思政的情感效果，立德树人的润物无声。使学生不仅掌握《赞赞新时代》8个8拍基本动作的技术要领和身体姿态坐、立、行动作的要领等相关知识，同时培养学生成为心态正、能吃苦、有责任感的新青年。</w:t>
      </w:r>
    </w:p>
    <w:p w14:paraId="4D4BCD3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20"/>
        <w:jc w:val="both"/>
      </w:pPr>
      <w:r>
        <w:rPr>
          <w:rFonts w:hint="eastAsia" w:ascii="微软雅黑" w:hAnsi="微软雅黑" w:eastAsia="微软雅黑" w:cs="微软雅黑"/>
          <w:sz w:val="21"/>
          <w:szCs w:val="21"/>
          <w:bdr w:val="none" w:color="auto" w:sz="0" w:space="0"/>
        </w:rPr>
        <w:t>案例采用项目化教学、翻转课堂、混合式教学（线上超星学习通+线下课堂学习）实施教学过程。课前导入通过音乐赏析，搜集祖国令人称赞事件，使学生深切感受作为中华民族一员的骄傲和自豪，培养学生的爱国主义情怀。通过搜集拍摄身边同学不正确的身体姿态，让学生去感受姿态美与不美的差别所在，培养学生的审美价值观。课中扩展包括7个部分，通过热身准备引导学生树立健康第一的理念，引入疫情下增强体质﹐锤炼意识重要意义，使学生迅速进入学习状态，注意力高度集中，培养学生快速的思辨能力。通过纠正身体姿态让学生体会正确的身体姿态展现出的形体美，通过练习从而改变学生的精神风貌，使学生看起来精气神更足、神清气爽，达到审美价值观教育。通过重复技能学习培养学生坚强的意志力和持之以恒、精益求精、积极进取的品质。通过小组合作练习和组间互评纠错提高了学生自学自练的能力，培养学生互学互助、团结协作的集体主义精神。通过小组竞赛培养团队合作的凝聚力﹐树立不怕苦、不怕累的思想。通过身体素质锻炼提高学生体质，强健其体魄，养成终身锻炼的习惯，培养学生吃苦耐劳的精神。通过放松运动培养学生养成锻炼后要及时放松身体的良好意识，为终身体育打下良好基础。课后延伸通过自编创作培养学生的创新意识，创编能力和自学能力，激发学生敢于尝试、敢于挑战，永不服输、顽强拼搏的体育精神。通过教师点评树立学生学习自信心，调动学生参加体育锻炼的积极性和自觉性，培养学生“终身体育”的意识和锻炼习惯。</w:t>
      </w:r>
    </w:p>
    <w:p w14:paraId="5D88B1B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79FDCC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40E3429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68595" cy="3269615"/>
            <wp:effectExtent l="0" t="0" r="8255" b="6985"/>
            <wp:docPr id="20" name="图片 44"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4" descr="IMG_290"/>
                    <pic:cNvPicPr>
                      <a:picLocks noChangeAspect="1"/>
                    </pic:cNvPicPr>
                  </pic:nvPicPr>
                  <pic:blipFill>
                    <a:blip r:embed="rId35"/>
                    <a:stretch>
                      <a:fillRect/>
                    </a:stretch>
                  </pic:blipFill>
                  <pic:spPr>
                    <a:xfrm>
                      <a:off x="0" y="0"/>
                      <a:ext cx="5268595" cy="3269615"/>
                    </a:xfrm>
                    <a:prstGeom prst="rect">
                      <a:avLst/>
                    </a:prstGeom>
                    <a:noFill/>
                    <a:ln w="9525">
                      <a:noFill/>
                    </a:ln>
                  </pic:spPr>
                </pic:pic>
              </a:graphicData>
            </a:graphic>
          </wp:inline>
        </w:drawing>
      </w:r>
    </w:p>
    <w:p w14:paraId="5575D45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center"/>
        <w:rPr>
          <w:rFonts w:hint="default" w:ascii="Arial" w:hAnsi="Arial" w:eastAsia="Arial" w:cs="Arial"/>
          <w:spacing w:val="8"/>
        </w:rPr>
      </w:pPr>
      <w:r>
        <w:rPr>
          <w:rStyle w:val="7"/>
          <w:rFonts w:hint="eastAsia" w:ascii="微软雅黑" w:hAnsi="微软雅黑" w:eastAsia="微软雅黑" w:cs="微软雅黑"/>
          <w:spacing w:val="8"/>
          <w:sz w:val="18"/>
          <w:szCs w:val="18"/>
          <w:bdr w:val="none" w:color="auto" w:sz="0" w:space="0"/>
        </w:rPr>
        <w:t>热身准备环节</w:t>
      </w:r>
    </w:p>
    <w:p w14:paraId="2600945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66690" cy="2653030"/>
            <wp:effectExtent l="0" t="0" r="10160" b="13970"/>
            <wp:docPr id="18" name="图片 45"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descr="IMG_291"/>
                    <pic:cNvPicPr>
                      <a:picLocks noChangeAspect="1"/>
                    </pic:cNvPicPr>
                  </pic:nvPicPr>
                  <pic:blipFill>
                    <a:blip r:embed="rId36"/>
                    <a:stretch>
                      <a:fillRect/>
                    </a:stretch>
                  </pic:blipFill>
                  <pic:spPr>
                    <a:xfrm>
                      <a:off x="0" y="0"/>
                      <a:ext cx="5266690" cy="2653030"/>
                    </a:xfrm>
                    <a:prstGeom prst="rect">
                      <a:avLst/>
                    </a:prstGeom>
                    <a:noFill/>
                    <a:ln w="9525">
                      <a:noFill/>
                    </a:ln>
                  </pic:spPr>
                </pic:pic>
              </a:graphicData>
            </a:graphic>
          </wp:inline>
        </w:drawing>
      </w:r>
    </w:p>
    <w:p w14:paraId="3D9CCC2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center"/>
        <w:rPr>
          <w:rFonts w:hint="default" w:ascii="Arial" w:hAnsi="Arial" w:eastAsia="Arial" w:cs="Arial"/>
          <w:spacing w:val="8"/>
        </w:rPr>
      </w:pPr>
      <w:r>
        <w:rPr>
          <w:rStyle w:val="7"/>
          <w:rFonts w:hint="eastAsia" w:ascii="微软雅黑" w:hAnsi="微软雅黑" w:eastAsia="微软雅黑" w:cs="微软雅黑"/>
          <w:spacing w:val="8"/>
          <w:sz w:val="18"/>
          <w:szCs w:val="18"/>
          <w:bdr w:val="none" w:color="auto" w:sz="0" w:space="0"/>
        </w:rPr>
        <w:t>技能学习环节</w:t>
      </w:r>
    </w:p>
    <w:p w14:paraId="3E178BC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45162E9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E9FC2D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Style w:val="7"/>
          <w:rFonts w:hint="eastAsia" w:ascii="微软雅黑" w:hAnsi="微软雅黑" w:eastAsia="微软雅黑" w:cs="微软雅黑"/>
          <w:color w:val="FFFFFF"/>
          <w:spacing w:val="30"/>
          <w:bdr w:val="none" w:color="auto" w:sz="0" w:space="0"/>
        </w:rPr>
        <w:t>案例说明</w:t>
      </w:r>
    </w:p>
    <w:p w14:paraId="3AE567EB">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本案例为《大众健美操》课程中项目二自选动作《赞赞新时代》8个8拍动作，以背景音乐为切入点，学生通过了解赏析音乐的创作背景和所体现的时代意义，搜集令国人称赞的举世成就，感受作为当代大学生，要用怎样实际行动为实现中华民族伟大复兴的中国梦而努力奋斗。练习动作过程中，在《赞赞新时代》音乐的伴奏下，用当代大学生应有的阳光、活力、乐观、自信的精神状态去展示健美操动作，通过健美操肢体动作去体会“新时代”的美好，从而展现当代大学生朝气蓬勃、积极向上的青春风采。</w:t>
      </w:r>
    </w:p>
    <w:p w14:paraId="3DA7F6A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AEDAE4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75F7ECB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3962400" cy="3495675"/>
            <wp:effectExtent l="0" t="0" r="0" b="9525"/>
            <wp:docPr id="16" name="图片 46"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6" descr="IMG_292"/>
                    <pic:cNvPicPr>
                      <a:picLocks noChangeAspect="1"/>
                    </pic:cNvPicPr>
                  </pic:nvPicPr>
                  <pic:blipFill>
                    <a:blip r:embed="rId37"/>
                    <a:stretch>
                      <a:fillRect/>
                    </a:stretch>
                  </pic:blipFill>
                  <pic:spPr>
                    <a:xfrm>
                      <a:off x="0" y="0"/>
                      <a:ext cx="3962400" cy="3495675"/>
                    </a:xfrm>
                    <a:prstGeom prst="rect">
                      <a:avLst/>
                    </a:prstGeom>
                    <a:noFill/>
                    <a:ln w="9525">
                      <a:noFill/>
                    </a:ln>
                  </pic:spPr>
                </pic:pic>
              </a:graphicData>
            </a:graphic>
          </wp:inline>
        </w:drawing>
      </w:r>
    </w:p>
    <w:p w14:paraId="54B7FBF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Style w:val="7"/>
          <w:rFonts w:hint="eastAsia" w:ascii="微软雅黑" w:hAnsi="微软雅黑" w:eastAsia="微软雅黑" w:cs="微软雅黑"/>
          <w:spacing w:val="8"/>
          <w:sz w:val="18"/>
          <w:szCs w:val="18"/>
          <w:bdr w:val="none" w:color="auto" w:sz="0" w:space="0"/>
        </w:rPr>
        <w:t>合作练习环节</w:t>
      </w:r>
    </w:p>
    <w:p w14:paraId="7FF122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4314825" cy="2924175"/>
            <wp:effectExtent l="0" t="0" r="9525" b="9525"/>
            <wp:docPr id="21" name="图片 47"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7" descr="IMG_293"/>
                    <pic:cNvPicPr>
                      <a:picLocks noChangeAspect="1"/>
                    </pic:cNvPicPr>
                  </pic:nvPicPr>
                  <pic:blipFill>
                    <a:blip r:embed="rId38"/>
                    <a:stretch>
                      <a:fillRect/>
                    </a:stretch>
                  </pic:blipFill>
                  <pic:spPr>
                    <a:xfrm>
                      <a:off x="0" y="0"/>
                      <a:ext cx="4314825" cy="2924175"/>
                    </a:xfrm>
                    <a:prstGeom prst="rect">
                      <a:avLst/>
                    </a:prstGeom>
                    <a:noFill/>
                    <a:ln w="9525">
                      <a:noFill/>
                    </a:ln>
                  </pic:spPr>
                </pic:pic>
              </a:graphicData>
            </a:graphic>
          </wp:inline>
        </w:drawing>
      </w:r>
    </w:p>
    <w:p w14:paraId="1CF8D87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center"/>
        <w:rPr>
          <w:rFonts w:hint="default" w:ascii="Arial" w:hAnsi="Arial" w:eastAsia="Arial" w:cs="Arial"/>
          <w:spacing w:val="8"/>
        </w:rPr>
      </w:pPr>
      <w:r>
        <w:rPr>
          <w:rStyle w:val="7"/>
          <w:rFonts w:hint="eastAsia" w:ascii="微软雅黑" w:hAnsi="微软雅黑" w:eastAsia="微软雅黑" w:cs="微软雅黑"/>
          <w:spacing w:val="8"/>
          <w:sz w:val="18"/>
          <w:szCs w:val="18"/>
          <w:bdr w:val="none" w:color="auto" w:sz="0" w:space="0"/>
        </w:rPr>
        <w:t>身体素质练习环节</w:t>
      </w:r>
    </w:p>
    <w:p w14:paraId="7576338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2634D09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B6A1E7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Style w:val="7"/>
          <w:rFonts w:hint="eastAsia" w:ascii="微软雅黑" w:hAnsi="微软雅黑" w:eastAsia="微软雅黑" w:cs="微软雅黑"/>
          <w:color w:val="FFFFFF"/>
          <w:spacing w:val="30"/>
          <w:bdr w:val="none" w:color="auto" w:sz="0" w:space="0"/>
        </w:rPr>
        <w:t>教学成效</w:t>
      </w:r>
    </w:p>
    <w:p w14:paraId="1E701C1D">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kern w:val="0"/>
          <w:sz w:val="21"/>
          <w:szCs w:val="21"/>
          <w:bdr w:val="none" w:color="auto" w:sz="0" w:space="0"/>
          <w:lang w:val="en-US" w:eastAsia="zh-CN" w:bidi="ar"/>
        </w:rPr>
        <w:t>通过案例学习使学生掌握了纠正不正确身体姿态的能力，精神风貌得到改善，塑造出良好的形象，优雅的气质，进而培养学生“美的意识”，提高审美能力，使其养成注重形体美的审美价值观。学习自选动作《赞赞新时代》8个8拍技术要领过程中，学生学会主动克服困难，坚持重复练习，规范动作，能够高标准、严要求的完成动作。在合作练习和小组竞赛中让学生感受到体育精神的内涵，培养团结协作意识以及坚持不懈的品质。</w:t>
      </w:r>
    </w:p>
    <w:p w14:paraId="200F093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7"/>
          <w:rFonts w:hint="eastAsia" w:ascii="微软雅黑" w:hAnsi="微软雅黑" w:eastAsia="微软雅黑" w:cs="微软雅黑"/>
          <w:bdr w:val="none" w:color="auto" w:sz="0" w:space="0"/>
        </w:rPr>
        <w:t>10</w:t>
      </w:r>
    </w:p>
    <w:p w14:paraId="27076152">
      <w:pPr>
        <w:keepNext w:val="0"/>
        <w:keepLines w:val="0"/>
        <w:widowControl/>
        <w:suppressLineNumbers w:val="0"/>
        <w:spacing w:before="0" w:beforeAutospacing="0" w:after="0" w:afterAutospacing="0"/>
        <w:ind w:left="0" w:right="0"/>
        <w:jc w:val="left"/>
      </w:pPr>
    </w:p>
    <w:p w14:paraId="0D6A07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5"/>
          <w:szCs w:val="25"/>
        </w:rPr>
      </w:pPr>
      <w:r>
        <w:rPr>
          <w:rFonts w:hint="eastAsia" w:ascii="微软雅黑" w:hAnsi="微软雅黑" w:eastAsia="微软雅黑" w:cs="微软雅黑"/>
          <w:sz w:val="25"/>
          <w:szCs w:val="25"/>
          <w:bdr w:val="none" w:color="auto" w:sz="0" w:space="0"/>
        </w:rPr>
        <w:t>课堂思政“星课堂” || 文化自信</w:t>
      </w:r>
    </w:p>
    <w:p w14:paraId="033EA24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3B5C853">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390525" cy="285750"/>
            <wp:effectExtent l="0" t="0" r="9525" b="0"/>
            <wp:docPr id="27" name="图片 48"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8" descr="IMG_294"/>
                    <pic:cNvPicPr>
                      <a:picLocks noChangeAspect="1"/>
                    </pic:cNvPicPr>
                  </pic:nvPicPr>
                  <pic:blipFill>
                    <a:blip r:embed="rId39"/>
                    <a:stretch>
                      <a:fillRect/>
                    </a:stretch>
                  </pic:blipFill>
                  <pic:spPr>
                    <a:xfrm>
                      <a:off x="0" y="0"/>
                      <a:ext cx="390525" cy="2857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Style w:val="7"/>
          <w:rFonts w:hint="eastAsia" w:ascii="微软雅黑" w:hAnsi="微软雅黑" w:eastAsia="微软雅黑" w:cs="微软雅黑"/>
          <w:color w:val="000000"/>
          <w:spacing w:val="23"/>
          <w:kern w:val="0"/>
          <w:sz w:val="24"/>
          <w:szCs w:val="24"/>
          <w:bdr w:val="none" w:color="auto" w:sz="0" w:space="0"/>
          <w:lang w:val="en-US" w:eastAsia="zh-CN" w:bidi="ar"/>
        </w:rPr>
        <w:t>任课教师：</w:t>
      </w:r>
    </w:p>
    <w:p w14:paraId="0D7E946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color w:val="000000"/>
          <w:bdr w:val="none" w:color="auto" w:sz="0" w:space="0"/>
        </w:rPr>
        <w:t>信息工程系 史媛</w:t>
      </w:r>
    </w:p>
    <w:p w14:paraId="458433F3">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90525" cy="285750"/>
            <wp:effectExtent l="0" t="0" r="9525" b="0"/>
            <wp:docPr id="28" name="图片 49"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9" descr="IMG_295"/>
                    <pic:cNvPicPr>
                      <a:picLocks noChangeAspect="1"/>
                    </pic:cNvPicPr>
                  </pic:nvPicPr>
                  <pic:blipFill>
                    <a:blip r:embed="rId39"/>
                    <a:stretch>
                      <a:fillRect/>
                    </a:stretch>
                  </pic:blipFill>
                  <pic:spPr>
                    <a:xfrm>
                      <a:off x="0" y="0"/>
                      <a:ext cx="390525" cy="2857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Style w:val="7"/>
          <w:rFonts w:hint="eastAsia" w:ascii="微软雅黑" w:hAnsi="微软雅黑" w:eastAsia="微软雅黑" w:cs="微软雅黑"/>
          <w:color w:val="000000"/>
          <w:kern w:val="0"/>
          <w:sz w:val="24"/>
          <w:szCs w:val="24"/>
          <w:bdr w:val="none" w:color="auto" w:sz="0" w:space="0"/>
          <w:lang w:val="en-US" w:eastAsia="zh-CN" w:bidi="ar"/>
        </w:rPr>
        <w:t>案例主题：</w:t>
      </w:r>
      <w:r>
        <w:rPr>
          <w:rFonts w:ascii="宋体" w:hAnsi="宋体" w:eastAsia="宋体" w:cs="宋体"/>
          <w:kern w:val="0"/>
          <w:sz w:val="24"/>
          <w:szCs w:val="24"/>
          <w:bdr w:val="none" w:color="auto" w:sz="0" w:space="0"/>
          <w:lang w:val="en-US" w:eastAsia="zh-CN" w:bidi="ar"/>
        </w:rPr>
        <w:br w:type="textWrapping"/>
      </w:r>
      <w:r>
        <w:rPr>
          <w:rFonts w:hint="eastAsia" w:ascii="微软雅黑" w:hAnsi="微软雅黑" w:eastAsia="微软雅黑" w:cs="微软雅黑"/>
          <w:color w:val="000000"/>
          <w:kern w:val="0"/>
          <w:sz w:val="24"/>
          <w:szCs w:val="24"/>
          <w:bdr w:val="none" w:color="auto" w:sz="0" w:space="0"/>
          <w:lang w:val="en-US" w:eastAsia="zh-CN" w:bidi="ar"/>
        </w:rPr>
        <w:t>     文化自信</w:t>
      </w:r>
      <w:r>
        <w:rPr>
          <w:rFonts w:ascii="宋体" w:hAnsi="宋体" w:eastAsia="宋体" w:cs="宋体"/>
          <w:kern w:val="0"/>
          <w:sz w:val="24"/>
          <w:szCs w:val="24"/>
          <w:bdr w:val="none" w:color="auto" w:sz="0" w:space="0"/>
          <w:lang w:val="en-US" w:eastAsia="zh-CN" w:bidi="ar"/>
        </w:rPr>
        <w:drawing>
          <wp:inline distT="0" distB="0" distL="114300" distR="114300">
            <wp:extent cx="390525" cy="285750"/>
            <wp:effectExtent l="0" t="0" r="9525" b="0"/>
            <wp:docPr id="29" name="图片 50"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0" descr="IMG_296"/>
                    <pic:cNvPicPr>
                      <a:picLocks noChangeAspect="1"/>
                    </pic:cNvPicPr>
                  </pic:nvPicPr>
                  <pic:blipFill>
                    <a:blip r:embed="rId39"/>
                    <a:stretch>
                      <a:fillRect/>
                    </a:stretch>
                  </pic:blipFill>
                  <pic:spPr>
                    <a:xfrm>
                      <a:off x="0" y="0"/>
                      <a:ext cx="390525" cy="2857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Style w:val="7"/>
          <w:rFonts w:hint="eastAsia" w:ascii="微软雅黑" w:hAnsi="微软雅黑" w:eastAsia="微软雅黑" w:cs="微软雅黑"/>
          <w:color w:val="000000"/>
          <w:kern w:val="0"/>
          <w:sz w:val="24"/>
          <w:szCs w:val="24"/>
          <w:bdr w:val="none" w:color="auto" w:sz="0" w:space="0"/>
          <w:lang w:val="en-US" w:eastAsia="zh-CN" w:bidi="ar"/>
        </w:rPr>
        <w:t>章节名称：</w:t>
      </w:r>
      <w:r>
        <w:rPr>
          <w:rFonts w:ascii="宋体" w:hAnsi="宋体" w:eastAsia="宋体" w:cs="宋体"/>
          <w:kern w:val="0"/>
          <w:sz w:val="24"/>
          <w:szCs w:val="24"/>
          <w:bdr w:val="none" w:color="auto" w:sz="0" w:space="0"/>
          <w:lang w:val="en-US" w:eastAsia="zh-CN" w:bidi="ar"/>
        </w:rPr>
        <w:br w:type="textWrapping"/>
      </w:r>
      <w:r>
        <w:rPr>
          <w:rFonts w:hint="eastAsia" w:ascii="微软雅黑" w:hAnsi="微软雅黑" w:eastAsia="微软雅黑" w:cs="微软雅黑"/>
          <w:color w:val="000000"/>
          <w:kern w:val="0"/>
          <w:sz w:val="24"/>
          <w:szCs w:val="24"/>
          <w:bdr w:val="none" w:color="auto" w:sz="0" w:space="0"/>
          <w:lang w:val="en-US" w:eastAsia="zh-CN" w:bidi="ar"/>
        </w:rPr>
        <w:t>实时疫情数据探索性分析（项目三、任务四）</w:t>
      </w:r>
    </w:p>
    <w:p w14:paraId="5C792EE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5666D7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ind w:left="0" w:right="0"/>
        <w:jc w:val="both"/>
        <w:rPr>
          <w:rFonts w:hint="default" w:ascii="Arial" w:hAnsi="Arial" w:eastAsia="Arial" w:cs="Arial"/>
          <w:spacing w:val="8"/>
        </w:rPr>
      </w:pPr>
    </w:p>
    <w:p w14:paraId="08AD00B2">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center"/>
      </w:pPr>
      <w:r>
        <w:rPr>
          <w:rFonts w:ascii="宋体" w:hAnsi="宋体" w:eastAsia="宋体" w:cs="宋体"/>
          <w:kern w:val="0"/>
          <w:sz w:val="24"/>
          <w:szCs w:val="24"/>
          <w:bdr w:val="none" w:color="auto" w:sz="0" w:space="0"/>
          <w:shd w:val="clear" w:fill="000000"/>
          <w:lang w:val="en-US" w:eastAsia="zh-CN" w:bidi="ar"/>
        </w:rPr>
        <w:t>，时长</w:t>
      </w:r>
      <w:r>
        <w:rPr>
          <w:rFonts w:ascii="宋体" w:hAnsi="宋体" w:eastAsia="宋体" w:cs="宋体"/>
          <w:color w:val="FFFFFF"/>
          <w:kern w:val="0"/>
          <w:sz w:val="21"/>
          <w:szCs w:val="21"/>
          <w:bdr w:val="none" w:color="auto" w:sz="0" w:space="0"/>
          <w:shd w:val="clear" w:fill="000000"/>
          <w:lang w:val="en-US" w:eastAsia="zh-CN" w:bidi="ar"/>
        </w:rPr>
        <w:t>14:25</w:t>
      </w:r>
    </w:p>
    <w:p w14:paraId="40309786">
      <w:pPr>
        <w:keepNext w:val="0"/>
        <w:keepLines w:val="0"/>
        <w:widowControl/>
        <w:suppressLineNumbers w:val="0"/>
        <w:pBdr>
          <w:top w:val="none" w:color="auto" w:sz="0" w:space="0"/>
          <w:left w:val="none" w:color="auto" w:sz="0" w:space="0"/>
          <w:bottom w:val="none" w:color="auto" w:sz="0" w:space="0"/>
          <w:right w:val="none" w:color="auto" w:sz="0" w:space="0"/>
        </w:pBdr>
        <w:shd w:val="clear" w:fill="000000"/>
        <w:wordWrap/>
        <w:spacing w:before="0" w:beforeAutospacing="0" w:after="0" w:afterAutospacing="0"/>
        <w:ind w:left="0" w:right="0"/>
        <w:jc w:val="both"/>
      </w:pPr>
      <w:r>
        <w:rPr>
          <w:rFonts w:ascii="宋体" w:hAnsi="宋体" w:eastAsia="宋体" w:cs="宋体"/>
          <w:kern w:val="0"/>
          <w:sz w:val="25"/>
          <w:szCs w:val="25"/>
          <w:bdr w:val="none" w:color="auto" w:sz="0" w:space="0"/>
          <w:shd w:val="clear" w:fill="000000"/>
          <w:lang w:val="en-US" w:eastAsia="zh-CN" w:bidi="ar"/>
        </w:rPr>
        <w:object>
          <v:shape id="_x0000_i1075" o:spt="201" type="#_x0000_t201" style="height:0pt;width:0.05pt;" o:ole="t" filled="f" coordsize="21600,21600">
            <v:path/>
            <v:fill on="f" focussize="0,0"/>
            <v:stroke/>
            <v:imagedata o:title=""/>
            <o:lock v:ext="edit" aspectratio="t"/>
            <w10:wrap type="none"/>
            <w10:anchorlock/>
          </v:shape>
        </w:object>
      </w:r>
    </w:p>
    <w:p w14:paraId="2276642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6CC33D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Style w:val="7"/>
          <w:rFonts w:hint="eastAsia" w:ascii="微软雅黑" w:hAnsi="微软雅黑" w:eastAsia="微软雅黑" w:cs="微软雅黑"/>
          <w:spacing w:val="30"/>
          <w:bdr w:val="none" w:color="auto" w:sz="0" w:space="0"/>
        </w:rPr>
        <w:t>案例意义：</w:t>
      </w:r>
    </w:p>
    <w:p w14:paraId="7D39B445">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新冠肺炎疫情从2019年年底开始爆发，时至今日都没有结束，我们每一个人都亲身经历了这个大事件，很多人都参与到其中，这种经历让每一个人都有不同的体会，青年学生也不例外。青年人是祖国的未来，正是风华正茂的时期，正确引导学生树立社会主义核心价值观、职业素养和工匠精神，增强学生中国特色社会主义“四个自信”是教师在教书育人中需要承担起的责任。案例通过分析和对比世界各国和中国各省疫情实时数据，让学生深刻感受到，在中华传统文化和社会主义先进文化的涵养下，中国人民面对突如其来的疫情展现出的奉献精神、团结精神和创造精神。正是秉持这样的精神，我们才能在实现中华民族伟大复兴的道路上奋勇前进。</w:t>
      </w:r>
    </w:p>
    <w:p w14:paraId="45535DE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06DB4A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37D5BFF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73040" cy="2406015"/>
            <wp:effectExtent l="0" t="0" r="3810" b="13335"/>
            <wp:docPr id="31" name="图片 5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2" descr="IMG_297"/>
                    <pic:cNvPicPr>
                      <a:picLocks noChangeAspect="1"/>
                    </pic:cNvPicPr>
                  </pic:nvPicPr>
                  <pic:blipFill>
                    <a:blip r:embed="rId40"/>
                    <a:stretch>
                      <a:fillRect/>
                    </a:stretch>
                  </pic:blipFill>
                  <pic:spPr>
                    <a:xfrm>
                      <a:off x="0" y="0"/>
                      <a:ext cx="5273040" cy="2406015"/>
                    </a:xfrm>
                    <a:prstGeom prst="rect">
                      <a:avLst/>
                    </a:prstGeom>
                    <a:noFill/>
                    <a:ln w="9525">
                      <a:noFill/>
                    </a:ln>
                  </pic:spPr>
                </pic:pic>
              </a:graphicData>
            </a:graphic>
          </wp:inline>
        </w:drawing>
      </w:r>
    </w:p>
    <w:p w14:paraId="68AD93B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73040" cy="3605530"/>
            <wp:effectExtent l="0" t="0" r="3810" b="13970"/>
            <wp:docPr id="13" name="图片 5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3" descr="IMG_298"/>
                    <pic:cNvPicPr>
                      <a:picLocks noChangeAspect="1"/>
                    </pic:cNvPicPr>
                  </pic:nvPicPr>
                  <pic:blipFill>
                    <a:blip r:embed="rId41"/>
                    <a:stretch>
                      <a:fillRect/>
                    </a:stretch>
                  </pic:blipFill>
                  <pic:spPr>
                    <a:xfrm>
                      <a:off x="0" y="0"/>
                      <a:ext cx="5273040" cy="3605530"/>
                    </a:xfrm>
                    <a:prstGeom prst="rect">
                      <a:avLst/>
                    </a:prstGeom>
                    <a:noFill/>
                    <a:ln w="9525">
                      <a:noFill/>
                    </a:ln>
                  </pic:spPr>
                </pic:pic>
              </a:graphicData>
            </a:graphic>
          </wp:inline>
        </w:drawing>
      </w:r>
    </w:p>
    <w:p w14:paraId="0D37C64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514CE51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298829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Style w:val="7"/>
          <w:rFonts w:hint="eastAsia" w:ascii="微软雅黑" w:hAnsi="微软雅黑" w:eastAsia="微软雅黑" w:cs="微软雅黑"/>
          <w:spacing w:val="30"/>
          <w:bdr w:val="none" w:color="auto" w:sz="0" w:space="0"/>
        </w:rPr>
        <w:t>案例说明：</w:t>
      </w:r>
    </w:p>
    <w:p w14:paraId="2257E93E">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本案例选取“战疫有方，Python来帮”项目的第四个任务——实时疫情数据探索性分析。授课方式采用线上线下混合式，课堂上以学生为主体，学生通过读中学、错中学、练中学和动中学的方式学习和掌握Python程序中函数的运用方法。针对世界和中国的实时疫情分析结果进行对比，引导学生独立思考、分析原因，教师最后拔高引入文化自信思政内容。案例通过身边的事件来融入思政，接地气、无缝衔接，很好地贯彻了思政与教学有机融合的教学理念。</w:t>
      </w:r>
    </w:p>
    <w:p w14:paraId="5644339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284D8A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7144352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73040" cy="2669540"/>
            <wp:effectExtent l="0" t="0" r="3810" b="16510"/>
            <wp:docPr id="32" name="图片 5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4" descr="IMG_299"/>
                    <pic:cNvPicPr>
                      <a:picLocks noChangeAspect="1"/>
                    </pic:cNvPicPr>
                  </pic:nvPicPr>
                  <pic:blipFill>
                    <a:blip r:embed="rId42"/>
                    <a:stretch>
                      <a:fillRect/>
                    </a:stretch>
                  </pic:blipFill>
                  <pic:spPr>
                    <a:xfrm>
                      <a:off x="0" y="0"/>
                      <a:ext cx="5273040" cy="2669540"/>
                    </a:xfrm>
                    <a:prstGeom prst="rect">
                      <a:avLst/>
                    </a:prstGeom>
                    <a:noFill/>
                    <a:ln w="9525">
                      <a:noFill/>
                    </a:ln>
                  </pic:spPr>
                </pic:pic>
              </a:graphicData>
            </a:graphic>
          </wp:inline>
        </w:drawing>
      </w:r>
    </w:p>
    <w:p w14:paraId="023E983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66690" cy="3555365"/>
            <wp:effectExtent l="0" t="0" r="10160" b="6985"/>
            <wp:docPr id="8" name="图片 5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5" descr="IMG_300"/>
                    <pic:cNvPicPr>
                      <a:picLocks noChangeAspect="1"/>
                    </pic:cNvPicPr>
                  </pic:nvPicPr>
                  <pic:blipFill>
                    <a:blip r:embed="rId43"/>
                    <a:stretch>
                      <a:fillRect/>
                    </a:stretch>
                  </pic:blipFill>
                  <pic:spPr>
                    <a:xfrm>
                      <a:off x="0" y="0"/>
                      <a:ext cx="5266690" cy="3555365"/>
                    </a:xfrm>
                    <a:prstGeom prst="rect">
                      <a:avLst/>
                    </a:prstGeom>
                    <a:noFill/>
                    <a:ln w="9525">
                      <a:noFill/>
                    </a:ln>
                  </pic:spPr>
                </pic:pic>
              </a:graphicData>
            </a:graphic>
          </wp:inline>
        </w:drawing>
      </w:r>
    </w:p>
    <w:p w14:paraId="7507FD3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4837229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8F80F8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30"/>
        </w:rPr>
      </w:pPr>
      <w:r>
        <w:rPr>
          <w:rStyle w:val="7"/>
          <w:rFonts w:hint="eastAsia" w:ascii="微软雅黑" w:hAnsi="微软雅黑" w:eastAsia="微软雅黑" w:cs="微软雅黑"/>
          <w:spacing w:val="30"/>
          <w:bdr w:val="none" w:color="auto" w:sz="0" w:space="0"/>
        </w:rPr>
        <w:t>教学成效：</w:t>
      </w:r>
    </w:p>
    <w:p w14:paraId="1B0879CA">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程序设计类课程历来比较枯燥，但是在本案例中，学生表现出愿意学的劲头，参与度大幅度提升。学生能够独立思考，合作完成任务，上台能展示自我，在学习知识技能的同时更深层次地感受到中国优秀传统文化和社会主义先进文化的魅力，提升文化自信。</w:t>
      </w:r>
    </w:p>
    <w:p w14:paraId="6706C16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AC6C6C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spacing w:val="7"/>
        </w:rPr>
      </w:pPr>
    </w:p>
    <w:p w14:paraId="14871E9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8"/>
        </w:rPr>
      </w:pPr>
      <w:r>
        <w:rPr>
          <w:rFonts w:hint="default" w:ascii="Arial" w:hAnsi="Arial" w:eastAsia="Arial" w:cs="Arial"/>
          <w:spacing w:val="8"/>
          <w:bdr w:val="none" w:color="auto" w:sz="0" w:space="0"/>
        </w:rPr>
        <w:drawing>
          <wp:inline distT="0" distB="0" distL="114300" distR="114300">
            <wp:extent cx="5266690" cy="3584575"/>
            <wp:effectExtent l="0" t="0" r="10160" b="15875"/>
            <wp:docPr id="9" name="图片 5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6" descr="IMG_301"/>
                    <pic:cNvPicPr>
                      <a:picLocks noChangeAspect="1"/>
                    </pic:cNvPicPr>
                  </pic:nvPicPr>
                  <pic:blipFill>
                    <a:blip r:embed="rId44"/>
                    <a:stretch>
                      <a:fillRect/>
                    </a:stretch>
                  </pic:blipFill>
                  <pic:spPr>
                    <a:xfrm>
                      <a:off x="0" y="0"/>
                      <a:ext cx="5266690" cy="3584575"/>
                    </a:xfrm>
                    <a:prstGeom prst="rect">
                      <a:avLst/>
                    </a:prstGeom>
                    <a:noFill/>
                    <a:ln w="9525">
                      <a:noFill/>
                    </a:ln>
                  </pic:spPr>
                </pic:pic>
              </a:graphicData>
            </a:graphic>
          </wp:inline>
        </w:drawing>
      </w:r>
    </w:p>
    <w:p w14:paraId="5F448CE4">
      <w:pPr>
        <w:keepNext w:val="0"/>
        <w:keepLines w:val="0"/>
        <w:widowControl/>
        <w:suppressLineNumbers w:val="0"/>
        <w:spacing w:before="0" w:beforeAutospacing="0" w:after="0" w:afterAutospacing="0"/>
        <w:ind w:left="0" w:right="0"/>
        <w:jc w:val="left"/>
      </w:pPr>
    </w:p>
    <w:p w14:paraId="665FB0F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222222"/>
          <w:spacing w:val="8"/>
          <w:sz w:val="24"/>
          <w:szCs w:val="24"/>
        </w:rPr>
      </w:pPr>
    </w:p>
    <w:p w14:paraId="4A3D8F7B">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9230" cy="34925"/>
            <wp:effectExtent l="0" t="0" r="7620" b="3175"/>
            <wp:docPr id="11" name="图片 5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7" descr="IMG_302"/>
                    <pic:cNvPicPr>
                      <a:picLocks noChangeAspect="1"/>
                    </pic:cNvPicPr>
                  </pic:nvPicPr>
                  <pic:blipFill>
                    <a:blip r:embed="rId45"/>
                    <a:stretch>
                      <a:fillRect/>
                    </a:stretch>
                  </pic:blipFill>
                  <pic:spPr>
                    <a:xfrm>
                      <a:off x="0" y="0"/>
                      <a:ext cx="5269230" cy="34925"/>
                    </a:xfrm>
                    <a:prstGeom prst="rect">
                      <a:avLst/>
                    </a:prstGeom>
                    <a:noFill/>
                    <a:ln w="9525">
                      <a:noFill/>
                    </a:ln>
                  </pic:spPr>
                </pic:pic>
              </a:graphicData>
            </a:graphic>
          </wp:inline>
        </w:drawing>
      </w:r>
    </w:p>
    <w:p w14:paraId="2D2A9D55">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444AE4"/>
    <w:rsid w:val="78444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NULL"/><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image" Target="media/image42.GIF"/><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GIF"/><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43</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2025-02-19T01:39:00Z</dcterms:created>
  <dc:creator>.1874</dc:creator>
  <cp:lastModifiedBy>.1874</cp:lastModifiedBy>
  <dcterms:modified xsi:type="dcterms:W3CDTF">2025-02-19T01:39:41Z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40B232710FD842DF9854253FBD9A9C61_11</vt:lpwstr>
  </property>
  <property fmtid="{D5CDD505-2E9C-101B-9397-08002B2CF9AE}" pid="4" name="KSOTemplateDocerSaveRecord">
    <vt:lpwstr>eyJoZGlkIjoiMzFjODkxZjE5MGU1NTJjMjJlODgzYzU3ZmU5MDRlMzUiLCJ1c2VySWQiOiIyNzA2OTE3ODMifQ==</vt:lpwstr>
  </property>
</Properties>
</file>