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812"/>
        <w:gridCol w:w="2424"/>
        <w:gridCol w:w="1206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80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812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10.16至10.22</w:t>
            </w:r>
          </w:p>
        </w:tc>
        <w:tc>
          <w:tcPr>
            <w:tcW w:w="2424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06" w:type="dxa"/>
            <w:vAlign w:val="center"/>
          </w:tcPr>
          <w:p w14:paraId="6B82A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模块二</w:t>
            </w:r>
          </w:p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任务四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0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442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缓和曲线设计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442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√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442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64730B5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了解缓和曲线的定义、特点，缓和曲线的长度分析；</w:t>
            </w:r>
          </w:p>
          <w:p w14:paraId="7F45697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掌握缓和曲线要素及主点计算；</w:t>
            </w:r>
          </w:p>
          <w:p w14:paraId="5034F19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理解曲线限制车速及计算；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培养对轨道交通的认同和热爱，培养城市轨道交通线路平面设计的工程师素养。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采用浅显易懂的语言及举例的方法将晦涩的理论讲解清楚；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通过图片、视频方式增加学生的学习兴趣，加深对概念原理的直观理解；</w:t>
            </w:r>
          </w:p>
          <w:p w14:paraId="1449441F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带领学生逐步进行缓和曲线要素的计算。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442" w:type="dxa"/>
            <w:gridSpan w:val="3"/>
            <w:vAlign w:val="center"/>
          </w:tcPr>
          <w:p w14:paraId="082A208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1、了解缓和曲线的定义、特点，缓和曲线的长度分析；</w:t>
            </w:r>
          </w:p>
          <w:p w14:paraId="412661B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2、掌握缓和曲线要素及主点计算；</w:t>
            </w:r>
          </w:p>
          <w:p w14:paraId="126729F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3、理解曲线限制车速及计算；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80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442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掌握缓和曲线要素及主点计算。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0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442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0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442" w:type="dxa"/>
            <w:gridSpan w:val="3"/>
            <w:vAlign w:val="center"/>
          </w:tcPr>
          <w:p w14:paraId="44D16938">
            <w:pPr>
              <w:jc w:val="center"/>
              <w:rPr>
                <w:rFonts w:hint="eastAsia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0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442" w:type="dxa"/>
            <w:gridSpan w:val="3"/>
            <w:vAlign w:val="center"/>
          </w:tcPr>
          <w:p w14:paraId="616B1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课堂教学5环节：</w:t>
            </w:r>
          </w:p>
          <w:p w14:paraId="328565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Ⅰ.复习提问+Ⅱ.引入课题</w:t>
            </w:r>
          </w:p>
          <w:p w14:paraId="7DCF17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请同学读【情景引入】+视频+图</w:t>
            </w:r>
          </w:p>
          <w:p w14:paraId="31CA3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Ⅲ.讲授课题</w:t>
            </w:r>
          </w:p>
          <w:p w14:paraId="278D5A6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缓和曲线的特点</w:t>
            </w:r>
          </w:p>
          <w:p w14:paraId="05796E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缓和曲线长度分析</w:t>
            </w:r>
          </w:p>
          <w:p w14:paraId="23A50C0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任务实施一：计算并取定缓和曲线长度</w:t>
            </w:r>
          </w:p>
          <w:p w14:paraId="62CB9EE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任务实施二：计算缓和曲线要素及其主点桩号</w:t>
            </w:r>
          </w:p>
          <w:p w14:paraId="7F6D7CB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曲线限制车速</w:t>
            </w:r>
          </w:p>
          <w:p w14:paraId="0D49F086"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列车旅行速度和列车设计速度</w:t>
            </w:r>
          </w:p>
          <w:p w14:paraId="2ACE0C97"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曲线限速</w:t>
            </w:r>
          </w:p>
          <w:p w14:paraId="2E7AC5D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曲线限制速度计算</w:t>
            </w:r>
          </w:p>
          <w:p w14:paraId="153C656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讲解小李的计算实例</w:t>
            </w:r>
          </w:p>
          <w:p w14:paraId="6E02B3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Ⅳ.总结归纳</w:t>
            </w:r>
          </w:p>
          <w:p w14:paraId="49A620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适度总结</w:t>
            </w:r>
          </w:p>
          <w:p w14:paraId="3F18E9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Ⅴ.课后作业</w:t>
            </w:r>
          </w:p>
          <w:p w14:paraId="69B60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修改实例的部分数据以作练习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A92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Ⅰ.复习提问+Ⅱ.引入课题</w:t>
            </w:r>
          </w:p>
          <w:p w14:paraId="113BA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请同学读【情景引入】+视频+图</w:t>
            </w:r>
          </w:p>
          <w:p w14:paraId="654C9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drawing>
                <wp:inline distT="0" distB="0" distL="114300" distR="114300">
                  <wp:extent cx="3439795" cy="1687830"/>
                  <wp:effectExtent l="0" t="0" r="8255" b="7620"/>
                  <wp:docPr id="7" name="图片 7" descr="E:/BaiduSyncdisk/素材/图片9.png图片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:/BaiduSyncdisk/素材/图片9.png图片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232" b="3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795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21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Ⅲ.课题讲授</w:t>
            </w:r>
          </w:p>
          <w:p w14:paraId="6A123D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0.综述</w:t>
            </w:r>
          </w:p>
          <w:p w14:paraId="486EF5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线路平面圆曲线与直线之间应根据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曲线半径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设计速度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超高设置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等因素设置缓和曲线，以满足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曲率过渡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轨距加宽和超高过渡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的需要。</w:t>
            </w:r>
          </w:p>
          <w:p w14:paraId="554F53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缓和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曲线的特点</w:t>
            </w:r>
          </w:p>
          <w:p w14:paraId="76444F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曲率半径和外轨超高均逐渐变化的曲线，称为缓和曲线。在直线与圆曲线之间设置缓和曲线，主要目的是为了让列车安全、平顺、舒适地由直线过渡到圆曲线。</w:t>
            </w:r>
          </w:p>
          <w:p w14:paraId="67BF04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我国铁路和轨道交通线路的缓和曲线线形常用的是三次抛物线形。该线形具有线形简单、长度较短、设计方便等特点。</w:t>
            </w:r>
          </w:p>
          <w:p w14:paraId="7444376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缓和曲线的长度分析</w:t>
            </w:r>
          </w:p>
          <w:p w14:paraId="1CD897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缓和曲线长度应根据超高顺坡要求、限制超高时变率、限制未被平衡离心加速度时变率三项因素分别计算。</w:t>
            </w:r>
          </w:p>
          <w:p w14:paraId="72AB6A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缓和曲线长度要求归纳如下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 w14:paraId="21BC5FE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当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V&lt;50km/h</m:t>
              </m:r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，超高为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H=11.8</m:t>
              </m:r>
              <m:f>
                <m:fP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V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，缓和曲线长度为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</w:p>
          <w:p w14:paraId="7B0AD4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l=</m:t>
                </m:r>
                <m:f>
                  <m:fP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仿宋" w:cs="仿宋"/>
                        <w:kern w:val="2"/>
                        <w:sz w:val="24"/>
                        <w:szCs w:val="24"/>
                        <w:lang w:val="en-US" w:eastAsia="zh-CN" w:bidi="ar-SA"/>
                      </w:rPr>
                      <m:t>H</m:t>
                    </m: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eastAsia="仿宋" w:cs="仿宋"/>
                        <w:kern w:val="2"/>
                        <w:sz w:val="24"/>
                        <w:szCs w:val="24"/>
                        <w:lang w:val="en-US" w:eastAsia="zh-CN" w:bidi="ar-SA"/>
                      </w:rPr>
                      <m:t>3</m:t>
                    </m: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eastAsia="仿宋" w:cs="Cambria Math"/>
                    <w:kern w:val="2"/>
                    <w:sz w:val="24"/>
                    <w:szCs w:val="24"/>
                    <w:lang w:val="en-US" w:eastAsia="zh-CN" w:bidi="ar-SA"/>
                  </w:rPr>
                  <m:t>≥</m:t>
                </m:r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20m</m:t>
                </m:r>
              </m:oMath>
            </m:oMathPara>
          </w:p>
          <w:p w14:paraId="45FE8F0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当</w:t>
            </w:r>
            <m:oMath>
              <m:r>
                <m:rPr>
                  <m:sty m:val="p"/>
                </m:rPr>
                <w:rPr>
                  <w:rFonts w:hint="default" w:ascii="Cambria Math" w:hAnsi="仿宋" w:eastAsia="仿宋" w:cs="仿宋"/>
                  <w:sz w:val="24"/>
                  <w:szCs w:val="24"/>
                  <w:lang w:val="en-US" w:eastAsia="zh-CN"/>
                </w:rPr>
                <m:t>50km/h&lt;</m:t>
              </m:r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仿宋"/>
                  <w:kern w:val="2"/>
                  <w:sz w:val="24"/>
                  <w:szCs w:val="24"/>
                  <w:lang w:val="en-US" w:bidi="ar-SA"/>
                </w:rPr>
                <m:t>≤</m:t>
              </m:r>
              <m:r>
                <m:rPr>
                  <m:sty m:val="p"/>
                </m:rPr>
                <w:rPr>
                  <w:rFonts w:hint="default" w:ascii="Cambria Math" w:hAnsi="Cambria Math" w:cs="仿宋"/>
                  <w:kern w:val="2"/>
                  <w:sz w:val="24"/>
                  <w:szCs w:val="24"/>
                  <w:lang w:val="en-US" w:eastAsia="zh-CN" w:bidi="ar-SA"/>
                </w:rPr>
                <m:t>7</m:t>
              </m:r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0km/h</m:t>
              </m:r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，超高为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H=11.8</m:t>
              </m:r>
              <m:f>
                <m:fP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V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，缓和曲线长度为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</w:p>
          <w:p w14:paraId="6E96E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l=</m:t>
                </m:r>
                <m:f>
                  <m:fP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仿宋" w:cs="仿宋"/>
                        <w:kern w:val="2"/>
                        <w:sz w:val="24"/>
                        <w:szCs w:val="24"/>
                        <w:lang w:val="en-US" w:eastAsia="zh-CN" w:bidi="ar-SA"/>
                      </w:rPr>
                      <m:t>H</m:t>
                    </m: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eastAsia="仿宋" w:cs="仿宋"/>
                        <w:kern w:val="2"/>
                        <w:sz w:val="24"/>
                        <w:szCs w:val="24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eastAsia="仿宋" w:cs="仿宋"/>
                        <w:i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eastAsia="仿宋" w:cs="Cambria Math"/>
                    <w:kern w:val="2"/>
                    <w:sz w:val="24"/>
                    <w:szCs w:val="24"/>
                    <w:lang w:val="en-US" w:eastAsia="zh-CN" w:bidi="ar-SA"/>
                  </w:rPr>
                  <m:t>≥</m:t>
                </m:r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20m</m:t>
                </m:r>
              </m:oMath>
            </m:oMathPara>
          </w:p>
          <w:p w14:paraId="15F9FAB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当</w:t>
            </w:r>
            <m:oMath>
              <m:r>
                <m:rPr>
                  <m:sty m:val="p"/>
                </m:rPr>
                <w:rPr>
                  <w:rFonts w:hint="default" w:ascii="Cambria Math" w:hAnsi="仿宋" w:eastAsia="仿宋" w:cs="仿宋"/>
                  <w:sz w:val="24"/>
                  <w:szCs w:val="24"/>
                  <w:lang w:val="en-US" w:eastAsia="zh-CN"/>
                </w:rPr>
                <m:t>70km</m:t>
              </m:r>
              <m:r>
                <m:rPr>
                  <m:sty m:val="p"/>
                </m:rPr>
                <w:rPr>
                  <w:rFonts w:ascii="Cambria Math" w:hAnsi="Cambria Math" w:cs="仿宋"/>
                  <w:sz w:val="24"/>
                  <w:szCs w:val="24"/>
                  <w:lang w:val="en-US"/>
                </w:rPr>
                <m:t>&lt;</m:t>
              </m:r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仿宋"/>
                  <w:kern w:val="2"/>
                  <w:sz w:val="24"/>
                  <w:szCs w:val="24"/>
                  <w:lang w:val="en-US" w:bidi="ar-SA"/>
                </w:rPr>
                <m:t>≤</m:t>
              </m:r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3.2</m:t>
              </m:r>
              <m:rad>
                <m:radPr>
                  <m:degHide m:val="1"/>
                  <m:ctrlPr>
                    <w:rPr>
                      <w:rFonts w:hint="default" w:ascii="Cambria Math" w:hAnsi="Cambria Math" w:eastAsia="仿宋" w:cs="仿宋"/>
                      <w:b w:val="0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eastAsia="仿宋" w:cs="仿宋"/>
                      <w:b w:val="0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eastAsia="仿宋" w:cs="仿宋"/>
                      <w:b w:val="0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，超高为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24"/>
                  <w:lang w:val="en-US" w:eastAsia="zh-CN" w:bidi="ar-SA"/>
                </w:rPr>
                <m:t>H=11.8</m:t>
              </m:r>
              <m:f>
                <m:fP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V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2</m:t>
                      </m:r>
                      <m:ctrlPr>
                        <w:rPr>
                          <w:rFonts w:hint="default" w:ascii="Cambria Math" w:hAnsi="Cambria Math" w:eastAsia="仿宋" w:cs="仿宋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，缓和曲线长度为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</w:p>
          <w:p w14:paraId="5FBCC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l=0.007VH</m:t>
                </m:r>
                <m:r>
                  <m:rPr/>
                  <w:rPr>
                    <w:rFonts w:hint="default" w:ascii="Cambria Math" w:hAnsi="Cambria Math" w:eastAsia="仿宋" w:cs="Cambria Math"/>
                    <w:kern w:val="2"/>
                    <w:sz w:val="24"/>
                    <w:szCs w:val="24"/>
                    <w:lang w:val="en-US" w:eastAsia="zh-CN" w:bidi="ar-SA"/>
                  </w:rPr>
                  <m:t>≥</m:t>
                </m:r>
                <m:r>
                  <m:rPr/>
                  <w:rPr>
                    <w:rFonts w:hint="default" w:ascii="Cambria Math" w:hAnsi="Cambria Math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m:t>20m</m:t>
                </m:r>
              </m:oMath>
            </m:oMathPara>
          </w:p>
          <w:p w14:paraId="3E8B2A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缓和曲线长度，按上述有关公式计算求得，然后进位取整为5 m。目前我国城市轨道交通列车的全轴距最大不超过20 m，故要求缓和曲线的最小长度为20 m。</w:t>
            </w:r>
          </w:p>
          <w:p w14:paraId="5B91F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缓和曲线的长度根据曲线半径、列车通过速度以及曲线超高等因素选用。见表2-3。</w:t>
            </w:r>
          </w:p>
          <w:p w14:paraId="12A6D56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任务实施一：计算并取定缓和曲线长度</w:t>
            </w:r>
          </w:p>
          <w:p w14:paraId="11936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根据速度（地形地貌、车辆类型）——&gt;圆曲线半径——&gt;计算超高H——&gt;计算缓和曲线长</w:t>
            </w:r>
            <m:oMath>
              <m:r>
                <m:rPr/>
                <w:rPr>
                  <w:rFonts w:hint="default" w:ascii="Cambria Math" w:hAnsi="Cambria Math" w:eastAsia="仿宋" w:cs="仿宋"/>
                  <w:kern w:val="2"/>
                  <w:sz w:val="24"/>
                  <w:szCs w:val="32"/>
                  <w:lang w:val="en-US" w:eastAsia="zh-CN" w:bidi="ar-SA"/>
                </w:rPr>
                <m:t>l</m:t>
              </m:r>
            </m:oMath>
            <w:r>
              <w:rPr>
                <w:rFonts w:hint="eastAsia" w:hAnsi="Cambria Math" w:eastAsia="仿宋" w:cs="仿宋"/>
                <w:i w:val="0"/>
                <w:iCs/>
                <w:kern w:val="2"/>
                <w:sz w:val="24"/>
                <w:szCs w:val="32"/>
                <w:lang w:val="en-US" w:eastAsia="zh-CN" w:bidi="ar-SA"/>
              </w:rPr>
              <w:t>。</w:t>
            </w:r>
          </w:p>
          <w:p w14:paraId="4F041B4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任务实施二：计算缓和曲线要素及其主点桩号</w:t>
            </w:r>
          </w:p>
          <w:p w14:paraId="25175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drawing>
                <wp:inline distT="0" distB="0" distL="114300" distR="114300">
                  <wp:extent cx="4508500" cy="2211705"/>
                  <wp:effectExtent l="0" t="0" r="6350" b="17145"/>
                  <wp:docPr id="9" name="图片 9" descr="圆曲线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圆曲线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0" cy="221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206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加设缓和曲线的平曲线称为一般型曲线。一般型曲线的曲线要素包括偏角α、半径R、切线长T、曲线长L和外矢距E。偏角可以在平面图上量得，曲线半径根据规范选定，此处加设缓和曲线，故要求半径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32"/>
                  <w:lang w:val="en-US" w:eastAsia="zh-CN" w:bidi="ar-SA"/>
                </w:rPr>
                <m:t>R</m:t>
              </m:r>
              <m:r>
                <m:rPr>
                  <m:sty m:val="p"/>
                </m:rPr>
                <w:rPr>
                  <w:rFonts w:hint="default" w:ascii="Cambria Math" w:hAnsi="Cambria Math" w:eastAsia="仿宋" w:cs="Cambria Math"/>
                  <w:kern w:val="2"/>
                  <w:sz w:val="24"/>
                  <w:szCs w:val="32"/>
                  <w:lang w:val="en-US" w:eastAsia="zh-CN" w:bidi="ar-SA"/>
                </w:rPr>
                <m:t>≥</m:t>
              </m:r>
              <m:r>
                <m:rPr>
                  <m:sty m:val="p"/>
                </m:rPr>
                <w:rPr>
                  <w:rFonts w:hint="default" w:ascii="Cambria Math" w:hAnsi="Cambria Math" w:eastAsia="仿宋" w:cs="仿宋"/>
                  <w:kern w:val="2"/>
                  <w:sz w:val="24"/>
                  <w:szCs w:val="32"/>
                  <w:lang w:val="en-US" w:eastAsia="zh-CN" w:bidi="ar-SA"/>
                </w:rPr>
                <m:t>300m</m:t>
              </m:r>
            </m:oMath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，分别计算曲线要素及主点桩号。</w:t>
            </w:r>
          </w:p>
          <w:p w14:paraId="3E0F5FE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曲线限制车速</w:t>
            </w:r>
          </w:p>
          <w:p w14:paraId="166407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5.1列车旅行速度和列车设计速度</w:t>
            </w:r>
          </w:p>
          <w:p w14:paraId="6C659A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列车旅行速度是指列车从起点站发车至终点站停车的平均运行速度。</w:t>
            </w:r>
          </w:p>
          <w:p w14:paraId="23C11E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列车设计速度是设计线路可能实现的最大运行速度，我国城市轨道交通系统的设计速度如表所示。</w:t>
            </w:r>
          </w:p>
          <w:p w14:paraId="7E124B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（表略）</w:t>
            </w:r>
          </w:p>
          <w:p w14:paraId="6D9A05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5.2曲线限速</w:t>
            </w:r>
          </w:p>
          <w:p w14:paraId="7A0758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线路平面曲线半径选择宜适应所在区段的列车运行速度要求。当条件不具备设置满足速度要求的曲线半径时，此时应限制通过曲线时允许的最大速度，通常简称为曲线限速。</w:t>
            </w:r>
          </w:p>
          <w:p w14:paraId="0D22B1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为保证行车安全和考虑乘客舒适度，必须通过设置适当的外轨超高来产生向心力，使其与离心力平衡。但是，当低速列车行驶于超高很大的曲线轨道时，列车会存在向内倾覆的危险。同时，确定曲线实设超高，还应考虑到当列车在曲线上停车时，乘客对处于倾斜车体中的舒适度反应，为此《地铁设计规范》规定了地铁曲线外轨最大超高允许值为120 mm。</w:t>
            </w:r>
          </w:p>
          <w:p w14:paraId="7EA905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按设计速度确定的外轨实设超高只能平衡一种速度的离心力，当实际通过的速度高于设计速度时，会产生未被平衡的离心加速度，此时可以认为是由于外轨超高不足所产生的。《地铁设计规范》对此作出条文规定：“当设置的超高不足时，可允许有不大于61 mm的欠超高。”</w:t>
            </w:r>
          </w:p>
          <w:p w14:paraId="5F9F56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曲线限速应按规定的允许未被平衡横向加速度（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即考虑了欠超高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）进行计算，具体如下：</w:t>
            </w:r>
          </w:p>
          <w:p w14:paraId="1E9FA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①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在正常情况下，允许未被平衡横向加速度为0.4 m/s2。当曲线超高为120 mm时，最高速度限制应按下式计算，且不应大于列车最高运行速度。</w:t>
            </w:r>
          </w:p>
          <w:p w14:paraId="41007C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cs="仿宋" w:eastAsiaTheme="minorEastAsia"/>
                <w:sz w:val="24"/>
                <w:szCs w:val="32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0.4</m:t>
                    </m: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仿宋"/>
                    <w:sz w:val="24"/>
                    <w:szCs w:val="32"/>
                    <w:lang w:val="en-US" w:eastAsia="zh-CN"/>
                  </w:rPr>
                  <m:t>=3.91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R</m:t>
                    </m:r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default" w:ascii="Cambria Math" w:hAnsi="Cambria Math" w:cs="仿宋"/>
                    <w:sz w:val="24"/>
                    <w:szCs w:val="32"/>
                    <w:lang w:val="en-US" w:eastAsia="zh-CN"/>
                  </w:rPr>
                  <m:t>(km/ℎ)</m:t>
                </m:r>
              </m:oMath>
            </m:oMathPara>
          </w:p>
          <w:p w14:paraId="4324E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瞬间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情况下，允许未被平衡横向加速度为0.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 xml:space="preserve"> m/s2。当曲线超高为120 mm时，最高速度限制应按下式计算，且不应大于列车最高运行速度。</w:t>
            </w:r>
          </w:p>
          <w:p w14:paraId="708989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cs="仿宋" w:eastAsiaTheme="minorEastAsia"/>
                <w:sz w:val="24"/>
                <w:szCs w:val="32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0.4</m:t>
                    </m:r>
                    <m:ctrlPr>
                      <w:rPr>
                        <w:rFonts w:ascii="Cambria Math" w:hAnsi="Cambria Math" w:cs="仿宋"/>
                        <w:i/>
                        <w:sz w:val="24"/>
                        <w:szCs w:val="32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仿宋"/>
                    <w:sz w:val="24"/>
                    <w:szCs w:val="32"/>
                    <w:lang w:val="en-US" w:eastAsia="zh-CN"/>
                  </w:rPr>
                  <m:t>=4.01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仿宋"/>
                        <w:sz w:val="24"/>
                        <w:szCs w:val="32"/>
                        <w:lang w:val="en-US" w:eastAsia="zh-CN"/>
                      </w:rPr>
                      <m:t>R</m:t>
                    </m:r>
                    <m:ctrlPr>
                      <w:rPr>
                        <w:rFonts w:hint="default" w:ascii="Cambria Math" w:hAnsi="Cambria Math" w:cs="仿宋"/>
                        <w:i/>
                        <w:sz w:val="24"/>
                        <w:szCs w:val="32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default" w:ascii="Cambria Math" w:hAnsi="Cambria Math" w:cs="仿宋"/>
                    <w:sz w:val="24"/>
                    <w:szCs w:val="32"/>
                    <w:lang w:val="en-US" w:eastAsia="zh-CN"/>
                  </w:rPr>
                  <m:t>(km/ℎ)</m:t>
                </m:r>
              </m:oMath>
            </m:oMathPara>
          </w:p>
          <w:p w14:paraId="78D0C2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③在车站正线及折返线上，允许未被平衡横向加速度为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color w:val="auto"/>
                  <w:kern w:val="2"/>
                  <w:sz w:val="24"/>
                  <w:szCs w:val="24"/>
                  <w:lang w:val="en-US" w:eastAsia="zh-CN" w:bidi="ar-SA"/>
                </w:rPr>
                <m:t>0.3m/</m:t>
              </m:r>
              <m:sSup>
                <m:sSupP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s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。当曲线超高为15 mm时，最高速度限制应按下式计算，且分别不应大于车站允许通过速度或道岔侧向允许速度。</w:t>
            </w:r>
          </w:p>
          <w:p w14:paraId="2D0D4D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V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0.3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=2.27</m:t>
                </m:r>
                <m:rad>
                  <m:radPr>
                    <m:degHide m:val="1"/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(km/ℎ)</m:t>
                </m:r>
              </m:oMath>
            </m:oMathPara>
          </w:p>
          <w:p w14:paraId="45AD0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综合考虑以上因素，可以得出各种较小半径的曲线限制速度，如表所示。</w:t>
            </w:r>
          </w:p>
          <w:p w14:paraId="72FC56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（表略）</w:t>
            </w:r>
          </w:p>
          <w:p w14:paraId="4F558BD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任务实施3——曲线限制速度计算</w:t>
            </w:r>
          </w:p>
          <w:p w14:paraId="063CFF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本任务实施推导了正常情况下，曲线的限速公式</w:t>
            </w:r>
          </w:p>
          <w:p w14:paraId="01EBBB7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讲解小李的计算实例</w:t>
            </w:r>
          </w:p>
          <w:p w14:paraId="79078C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注意先在最小半径下进行限速判定，从而确定速度以及超高，继而是缓和曲线长。</w:t>
            </w:r>
          </w:p>
          <w:p w14:paraId="3CCA14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Ⅳ.总结归纳</w:t>
            </w:r>
          </w:p>
          <w:p w14:paraId="055D2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适度总结</w:t>
            </w:r>
          </w:p>
          <w:p w14:paraId="408AC4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 w14:paraId="0A7CC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Ⅴ.课后作业</w:t>
            </w:r>
          </w:p>
          <w:p w14:paraId="131AA0E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思考p47的任务自测</w:t>
            </w:r>
          </w:p>
        </w:tc>
        <w:tc>
          <w:tcPr>
            <w:tcW w:w="12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3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522" w:type="dxa"/>
            <w:gridSpan w:val="4"/>
            <w:vAlign w:val="center"/>
          </w:tcPr>
          <w:p w14:paraId="59F995DC">
            <w:pPr>
              <w:numPr>
                <w:ilvl w:val="0"/>
                <w:numId w:val="8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每节小记</w:t>
            </w:r>
          </w:p>
          <w:p w14:paraId="63E1E4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三上午3-4节，9-10班）今天计划任务没有讲完，一方面，可能是内容评估不准确，但感受上，对知识内容的讲解不精炼，太繁琐，此外，计划时要估算前期的知识回顾。精练知识点的讲述，减少繁琐的语言是重点。注意各个内容的知识把控，做到有的放矢是需要不断提升的方面。</w:t>
            </w:r>
          </w:p>
          <w:p w14:paraId="158F9C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（周四上午3-4节，3-4班）点名加复习占用了上课的时间，上新课才是上课的重点，不要忌惮讲新课。有适当的复习或情景引入就要进入新课。点名要考虑学生的情况。讲的时候要语言精炼，想好了再表达。</w:t>
            </w:r>
          </w:p>
          <w:p w14:paraId="46A3896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四下午7-8节，7-8班）今天这节课是几位老师来听课，课题讲解经过了之前的讲述和整理，更加精炼。也按时完成了计划的内容，当然，也耗费精力多的一次课。上好一堂专业课还是需要挺专业的才行。今天也是蒙帮助的一次课。此外，课堂上，已经有几次根据情形，调整教学计划了。比如今天。</w:t>
            </w:r>
          </w:p>
          <w:p w14:paraId="27A393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但是上课内容，还是不是心中有数。</w:t>
            </w:r>
          </w:p>
          <w:p w14:paraId="2BDED9E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（周五上午3-4节，5-6班）</w:t>
            </w:r>
            <w:bookmarkStart w:id="0" w:name="_GoBack"/>
            <w:bookmarkEnd w:id="0"/>
          </w:p>
          <w:p w14:paraId="00ECAD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1.1、教学设计是否合理？</w:t>
            </w:r>
          </w:p>
          <w:p w14:paraId="30F9EE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我觉得教学应该没有问题，总体上是衔接流畅的。</w:t>
            </w:r>
          </w:p>
          <w:p w14:paraId="11ED9D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1.2、教学目的是否客观？</w:t>
            </w:r>
          </w:p>
          <w:p w14:paraId="0AF57A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客观</w:t>
            </w:r>
          </w:p>
          <w:p w14:paraId="47E5E3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1.3、重点难点是否抓准？</w:t>
            </w:r>
          </w:p>
          <w:p w14:paraId="134EAF5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本课没有明显的教学难点。</w:t>
            </w:r>
          </w:p>
          <w:p w14:paraId="6709053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1.4、教学环节是否安排合适？</w:t>
            </w:r>
          </w:p>
          <w:p w14:paraId="70AFC35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按照教材内容，有条不紊，循序渐进，整体合适。只是因为教材内容熟悉度不够，专业知识了解不够深，以及没有充分的休息，使得上课语言不流畅。</w:t>
            </w:r>
          </w:p>
          <w:p w14:paraId="4D2CF3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1.5、预习、自学；复习、提纲、导语、结束语、板书等设计是否恰当？</w:t>
            </w:r>
          </w:p>
          <w:p w14:paraId="57ACB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没有感觉明显地不恰当。</w:t>
            </w:r>
          </w:p>
          <w:p w14:paraId="30E510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1.6、教学语言、教学手段方法、教学的应变、教学的效果等感觉如何？</w:t>
            </w:r>
          </w:p>
          <w:p w14:paraId="10E7F17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教学语言较之前更加精炼。</w:t>
            </w:r>
          </w:p>
          <w:p w14:paraId="4ACC67B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教学手段在讲授法的基础上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，应该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多添加图文、音视频以降低理解的难度，提高学生的兴趣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。在备课时应该注意，平时多学习，多向有经验的老师提问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。讲“断链”学生提议有实际的图文资料，应该尽快采用。</w:t>
            </w:r>
          </w:p>
          <w:p w14:paraId="2BC76D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教学的应变：由于课程的专业性及学生的特点，目前没有遇到逐个问题。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鼓励学生思考提问。</w:t>
            </w:r>
          </w:p>
          <w:p w14:paraId="6B497917">
            <w:pPr>
              <w:numPr>
                <w:ilvl w:val="0"/>
                <w:numId w:val="9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33E133C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47EC815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（周四下午7-8节，7-8班）在王宇新等同学的配合下，学生反应比较好，第二节课，学生也配合完成曲线图主点桩号计算的讲述，能顺利讲完，心情也会好一些。</w:t>
            </w:r>
          </w:p>
          <w:p w14:paraId="61462D42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6D00A49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6EBA7"/>
    <w:multiLevelType w:val="singleLevel"/>
    <w:tmpl w:val="89C6EBA7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9B98127B"/>
    <w:multiLevelType w:val="singleLevel"/>
    <w:tmpl w:val="9B981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8EEF84C"/>
    <w:multiLevelType w:val="singleLevel"/>
    <w:tmpl w:val="B8EEF84C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CB0534C8"/>
    <w:multiLevelType w:val="singleLevel"/>
    <w:tmpl w:val="CB0534C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CF424D99"/>
    <w:multiLevelType w:val="singleLevel"/>
    <w:tmpl w:val="CF424D99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DCC2F70C"/>
    <w:multiLevelType w:val="singleLevel"/>
    <w:tmpl w:val="DCC2F7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E6A21DA"/>
    <w:multiLevelType w:val="multi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7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043689B"/>
    <w:multiLevelType w:val="multilevel"/>
    <w:tmpl w:val="7043689B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3D1280"/>
    <w:rsid w:val="01EE141B"/>
    <w:rsid w:val="02081BD4"/>
    <w:rsid w:val="023B32B9"/>
    <w:rsid w:val="029E3B3A"/>
    <w:rsid w:val="03031491"/>
    <w:rsid w:val="036F606A"/>
    <w:rsid w:val="03811A2C"/>
    <w:rsid w:val="03C32293"/>
    <w:rsid w:val="041B1368"/>
    <w:rsid w:val="04C87C0B"/>
    <w:rsid w:val="04C94E40"/>
    <w:rsid w:val="04F207C4"/>
    <w:rsid w:val="053C02DB"/>
    <w:rsid w:val="0575012C"/>
    <w:rsid w:val="059652F0"/>
    <w:rsid w:val="059E1C31"/>
    <w:rsid w:val="05C341FF"/>
    <w:rsid w:val="05C67FFC"/>
    <w:rsid w:val="065D717D"/>
    <w:rsid w:val="066D2B28"/>
    <w:rsid w:val="066D36EB"/>
    <w:rsid w:val="06876DA5"/>
    <w:rsid w:val="073914CA"/>
    <w:rsid w:val="079C665F"/>
    <w:rsid w:val="07E96EC2"/>
    <w:rsid w:val="08B5506F"/>
    <w:rsid w:val="08F41C38"/>
    <w:rsid w:val="093E76C7"/>
    <w:rsid w:val="097C6BDD"/>
    <w:rsid w:val="09F879D8"/>
    <w:rsid w:val="0A317E04"/>
    <w:rsid w:val="0A9040FB"/>
    <w:rsid w:val="0AAF64F9"/>
    <w:rsid w:val="0AED7096"/>
    <w:rsid w:val="0B405673"/>
    <w:rsid w:val="0B971913"/>
    <w:rsid w:val="0B973201"/>
    <w:rsid w:val="0BC415A1"/>
    <w:rsid w:val="0CB753A7"/>
    <w:rsid w:val="0CF623BA"/>
    <w:rsid w:val="0D2C734C"/>
    <w:rsid w:val="0E423A5A"/>
    <w:rsid w:val="0E652EDD"/>
    <w:rsid w:val="0EF76548"/>
    <w:rsid w:val="0F4F74A2"/>
    <w:rsid w:val="0F702353"/>
    <w:rsid w:val="0F9A04D5"/>
    <w:rsid w:val="10661F9A"/>
    <w:rsid w:val="11C6709D"/>
    <w:rsid w:val="12350B4F"/>
    <w:rsid w:val="12421A01"/>
    <w:rsid w:val="129B393F"/>
    <w:rsid w:val="12C37CA8"/>
    <w:rsid w:val="13780465"/>
    <w:rsid w:val="138E464B"/>
    <w:rsid w:val="1502584D"/>
    <w:rsid w:val="15062798"/>
    <w:rsid w:val="150834D9"/>
    <w:rsid w:val="150B5A46"/>
    <w:rsid w:val="154B7172"/>
    <w:rsid w:val="16B00E51"/>
    <w:rsid w:val="16E7671A"/>
    <w:rsid w:val="16EF256B"/>
    <w:rsid w:val="170216B8"/>
    <w:rsid w:val="176B6339"/>
    <w:rsid w:val="17960309"/>
    <w:rsid w:val="17D60B0B"/>
    <w:rsid w:val="17E435E4"/>
    <w:rsid w:val="18293D0E"/>
    <w:rsid w:val="18B36D8E"/>
    <w:rsid w:val="192C43C3"/>
    <w:rsid w:val="19836364"/>
    <w:rsid w:val="19DC2054"/>
    <w:rsid w:val="1AD60343"/>
    <w:rsid w:val="1AE4581D"/>
    <w:rsid w:val="1B1F3BFD"/>
    <w:rsid w:val="1B46754C"/>
    <w:rsid w:val="1B5C390A"/>
    <w:rsid w:val="1B7C1A23"/>
    <w:rsid w:val="1B9A4611"/>
    <w:rsid w:val="1C040794"/>
    <w:rsid w:val="1C2F794E"/>
    <w:rsid w:val="1C337CF0"/>
    <w:rsid w:val="1CB470DB"/>
    <w:rsid w:val="1CBB4733"/>
    <w:rsid w:val="1D0A3E0D"/>
    <w:rsid w:val="1D326810"/>
    <w:rsid w:val="1D433249"/>
    <w:rsid w:val="1D9F5B1F"/>
    <w:rsid w:val="1DC414EA"/>
    <w:rsid w:val="1E004AF3"/>
    <w:rsid w:val="1E5A233A"/>
    <w:rsid w:val="1E8C45D9"/>
    <w:rsid w:val="1F0A48F8"/>
    <w:rsid w:val="1F7D3EF4"/>
    <w:rsid w:val="200A26D8"/>
    <w:rsid w:val="202664B9"/>
    <w:rsid w:val="20314E98"/>
    <w:rsid w:val="20490AAF"/>
    <w:rsid w:val="20DF4DD4"/>
    <w:rsid w:val="20F37C9C"/>
    <w:rsid w:val="2108716A"/>
    <w:rsid w:val="213D7FBD"/>
    <w:rsid w:val="216C2E48"/>
    <w:rsid w:val="2226260A"/>
    <w:rsid w:val="222C20A9"/>
    <w:rsid w:val="22AC4A6F"/>
    <w:rsid w:val="22D51A80"/>
    <w:rsid w:val="22F67295"/>
    <w:rsid w:val="230E7C20"/>
    <w:rsid w:val="23F43E3C"/>
    <w:rsid w:val="24280ABB"/>
    <w:rsid w:val="244F60BF"/>
    <w:rsid w:val="24596674"/>
    <w:rsid w:val="247B189A"/>
    <w:rsid w:val="247F127B"/>
    <w:rsid w:val="24A64103"/>
    <w:rsid w:val="24E26528"/>
    <w:rsid w:val="251D4E8B"/>
    <w:rsid w:val="25434B40"/>
    <w:rsid w:val="259F45C7"/>
    <w:rsid w:val="26426CFF"/>
    <w:rsid w:val="26544D7D"/>
    <w:rsid w:val="26902BE6"/>
    <w:rsid w:val="26904421"/>
    <w:rsid w:val="26971080"/>
    <w:rsid w:val="269F18C5"/>
    <w:rsid w:val="26C94B62"/>
    <w:rsid w:val="26DB38D0"/>
    <w:rsid w:val="27381994"/>
    <w:rsid w:val="27385072"/>
    <w:rsid w:val="273D46C2"/>
    <w:rsid w:val="274753C3"/>
    <w:rsid w:val="27512B38"/>
    <w:rsid w:val="275568D2"/>
    <w:rsid w:val="27E115FA"/>
    <w:rsid w:val="284E7F2E"/>
    <w:rsid w:val="287E3382"/>
    <w:rsid w:val="288C5F18"/>
    <w:rsid w:val="28A67EFC"/>
    <w:rsid w:val="28C9050E"/>
    <w:rsid w:val="293E7FA8"/>
    <w:rsid w:val="295A14BE"/>
    <w:rsid w:val="2A1B4B13"/>
    <w:rsid w:val="2A2C74BF"/>
    <w:rsid w:val="2A535FD0"/>
    <w:rsid w:val="2A9076D8"/>
    <w:rsid w:val="2AE775C9"/>
    <w:rsid w:val="2BCF0F99"/>
    <w:rsid w:val="2BD1187D"/>
    <w:rsid w:val="2C0530BD"/>
    <w:rsid w:val="2C4D5FD2"/>
    <w:rsid w:val="2CA01F5F"/>
    <w:rsid w:val="2CD3163E"/>
    <w:rsid w:val="2CD4081A"/>
    <w:rsid w:val="2D03414E"/>
    <w:rsid w:val="2D264BC1"/>
    <w:rsid w:val="2D3B3FF4"/>
    <w:rsid w:val="2D8B2BC4"/>
    <w:rsid w:val="2D91186F"/>
    <w:rsid w:val="2DCE2BE1"/>
    <w:rsid w:val="2DF21528"/>
    <w:rsid w:val="2E1F2234"/>
    <w:rsid w:val="2E2058CA"/>
    <w:rsid w:val="2E415C0B"/>
    <w:rsid w:val="2E7D0690"/>
    <w:rsid w:val="2E8A5133"/>
    <w:rsid w:val="2EBF6CD4"/>
    <w:rsid w:val="2F2B60C3"/>
    <w:rsid w:val="2F6B5BE4"/>
    <w:rsid w:val="2F73601B"/>
    <w:rsid w:val="30765F50"/>
    <w:rsid w:val="308D0FE9"/>
    <w:rsid w:val="30A61108"/>
    <w:rsid w:val="30CC1889"/>
    <w:rsid w:val="30D74654"/>
    <w:rsid w:val="31427BCA"/>
    <w:rsid w:val="314F0768"/>
    <w:rsid w:val="31785246"/>
    <w:rsid w:val="31953766"/>
    <w:rsid w:val="320038B9"/>
    <w:rsid w:val="323E65B3"/>
    <w:rsid w:val="326D6E4F"/>
    <w:rsid w:val="32AA2E28"/>
    <w:rsid w:val="330216E8"/>
    <w:rsid w:val="33531BB5"/>
    <w:rsid w:val="336C62ED"/>
    <w:rsid w:val="339C4474"/>
    <w:rsid w:val="33D3082B"/>
    <w:rsid w:val="34354FAB"/>
    <w:rsid w:val="3475631D"/>
    <w:rsid w:val="34CE77F9"/>
    <w:rsid w:val="34F822E9"/>
    <w:rsid w:val="356B0A42"/>
    <w:rsid w:val="358805AA"/>
    <w:rsid w:val="35CD0E48"/>
    <w:rsid w:val="36672402"/>
    <w:rsid w:val="37562547"/>
    <w:rsid w:val="375D5817"/>
    <w:rsid w:val="37C719A5"/>
    <w:rsid w:val="385376CE"/>
    <w:rsid w:val="38A40FAF"/>
    <w:rsid w:val="38A91968"/>
    <w:rsid w:val="39461CF1"/>
    <w:rsid w:val="39C375AC"/>
    <w:rsid w:val="39D31AAB"/>
    <w:rsid w:val="3A2D3205"/>
    <w:rsid w:val="3A5A6063"/>
    <w:rsid w:val="3B333EDD"/>
    <w:rsid w:val="3B7452C6"/>
    <w:rsid w:val="3BAC788E"/>
    <w:rsid w:val="3C1558E8"/>
    <w:rsid w:val="3D567144"/>
    <w:rsid w:val="3D7975CF"/>
    <w:rsid w:val="3DCF0FFF"/>
    <w:rsid w:val="3E1F1FE5"/>
    <w:rsid w:val="3EBE4B6E"/>
    <w:rsid w:val="3EC8634C"/>
    <w:rsid w:val="3F095395"/>
    <w:rsid w:val="3F6B1D26"/>
    <w:rsid w:val="3F783A90"/>
    <w:rsid w:val="3FE00EC7"/>
    <w:rsid w:val="400A45DD"/>
    <w:rsid w:val="405C10D4"/>
    <w:rsid w:val="40BB74A9"/>
    <w:rsid w:val="40FA572A"/>
    <w:rsid w:val="411063A8"/>
    <w:rsid w:val="414932AA"/>
    <w:rsid w:val="417C108D"/>
    <w:rsid w:val="418C6763"/>
    <w:rsid w:val="41A43476"/>
    <w:rsid w:val="41AD2F9D"/>
    <w:rsid w:val="41CC03D7"/>
    <w:rsid w:val="42030652"/>
    <w:rsid w:val="423A4383"/>
    <w:rsid w:val="429F385C"/>
    <w:rsid w:val="42C83FA4"/>
    <w:rsid w:val="43BE21E9"/>
    <w:rsid w:val="43EB47C2"/>
    <w:rsid w:val="446B5B00"/>
    <w:rsid w:val="44F16E74"/>
    <w:rsid w:val="452F5946"/>
    <w:rsid w:val="456A52C2"/>
    <w:rsid w:val="46754462"/>
    <w:rsid w:val="46AE2564"/>
    <w:rsid w:val="47904BD0"/>
    <w:rsid w:val="47A73AFD"/>
    <w:rsid w:val="485D6F0A"/>
    <w:rsid w:val="48AC5A6A"/>
    <w:rsid w:val="48B134AD"/>
    <w:rsid w:val="48F42331"/>
    <w:rsid w:val="491465B8"/>
    <w:rsid w:val="498E7695"/>
    <w:rsid w:val="4A29289E"/>
    <w:rsid w:val="4A357E65"/>
    <w:rsid w:val="4A37545D"/>
    <w:rsid w:val="4A826A56"/>
    <w:rsid w:val="4AA372C1"/>
    <w:rsid w:val="4AC55D82"/>
    <w:rsid w:val="4AD7390E"/>
    <w:rsid w:val="4BB94120"/>
    <w:rsid w:val="4C10628E"/>
    <w:rsid w:val="4C805DF3"/>
    <w:rsid w:val="4CD342B9"/>
    <w:rsid w:val="4CE372B9"/>
    <w:rsid w:val="4D7D176B"/>
    <w:rsid w:val="4EB66985"/>
    <w:rsid w:val="4EBC4F00"/>
    <w:rsid w:val="4EED374D"/>
    <w:rsid w:val="4F2615A6"/>
    <w:rsid w:val="4FC03A1A"/>
    <w:rsid w:val="4FEF056B"/>
    <w:rsid w:val="50354B96"/>
    <w:rsid w:val="5049110A"/>
    <w:rsid w:val="506F1A69"/>
    <w:rsid w:val="5084105B"/>
    <w:rsid w:val="514A4594"/>
    <w:rsid w:val="514E20B3"/>
    <w:rsid w:val="5178223F"/>
    <w:rsid w:val="51BB20EF"/>
    <w:rsid w:val="51E952C3"/>
    <w:rsid w:val="52C22B02"/>
    <w:rsid w:val="530A65C0"/>
    <w:rsid w:val="531D5890"/>
    <w:rsid w:val="53590226"/>
    <w:rsid w:val="53731094"/>
    <w:rsid w:val="53784650"/>
    <w:rsid w:val="53D03AFA"/>
    <w:rsid w:val="53EE7DC7"/>
    <w:rsid w:val="5488491F"/>
    <w:rsid w:val="54BD7C19"/>
    <w:rsid w:val="558C763B"/>
    <w:rsid w:val="5669515B"/>
    <w:rsid w:val="56AE1A9C"/>
    <w:rsid w:val="56D3653E"/>
    <w:rsid w:val="56D82D87"/>
    <w:rsid w:val="57050802"/>
    <w:rsid w:val="574D6904"/>
    <w:rsid w:val="57D95F1F"/>
    <w:rsid w:val="583C57D0"/>
    <w:rsid w:val="584D394E"/>
    <w:rsid w:val="585A4825"/>
    <w:rsid w:val="587C29ED"/>
    <w:rsid w:val="58992E9D"/>
    <w:rsid w:val="594C693A"/>
    <w:rsid w:val="596446ED"/>
    <w:rsid w:val="59AD4C84"/>
    <w:rsid w:val="59AE090B"/>
    <w:rsid w:val="59AF49B1"/>
    <w:rsid w:val="5A21156A"/>
    <w:rsid w:val="5A2E205F"/>
    <w:rsid w:val="5A317B22"/>
    <w:rsid w:val="5AC4229C"/>
    <w:rsid w:val="5B150192"/>
    <w:rsid w:val="5B734699"/>
    <w:rsid w:val="5BBA6358"/>
    <w:rsid w:val="5C420A59"/>
    <w:rsid w:val="5D172E8B"/>
    <w:rsid w:val="5D275A4F"/>
    <w:rsid w:val="5D485594"/>
    <w:rsid w:val="5DB41241"/>
    <w:rsid w:val="5E334340"/>
    <w:rsid w:val="5EB94E38"/>
    <w:rsid w:val="5EC94D39"/>
    <w:rsid w:val="5ECF084E"/>
    <w:rsid w:val="5F506D0D"/>
    <w:rsid w:val="5FDC5117"/>
    <w:rsid w:val="5FFD7E8C"/>
    <w:rsid w:val="607C0CDE"/>
    <w:rsid w:val="61AE798D"/>
    <w:rsid w:val="61FA1AC6"/>
    <w:rsid w:val="624C34E5"/>
    <w:rsid w:val="62C3723D"/>
    <w:rsid w:val="63023DDD"/>
    <w:rsid w:val="63493BD5"/>
    <w:rsid w:val="63A32486"/>
    <w:rsid w:val="63E80F78"/>
    <w:rsid w:val="63F4797D"/>
    <w:rsid w:val="64C26E40"/>
    <w:rsid w:val="64D23FFC"/>
    <w:rsid w:val="64FE27AA"/>
    <w:rsid w:val="65513003"/>
    <w:rsid w:val="657B47DA"/>
    <w:rsid w:val="658835A0"/>
    <w:rsid w:val="65982E30"/>
    <w:rsid w:val="65B209C7"/>
    <w:rsid w:val="664A1A2C"/>
    <w:rsid w:val="66826DDA"/>
    <w:rsid w:val="66A510AF"/>
    <w:rsid w:val="66A925A1"/>
    <w:rsid w:val="671A69FA"/>
    <w:rsid w:val="67CA3599"/>
    <w:rsid w:val="68523F93"/>
    <w:rsid w:val="68AC6255"/>
    <w:rsid w:val="68E349D8"/>
    <w:rsid w:val="691431A9"/>
    <w:rsid w:val="69152A61"/>
    <w:rsid w:val="69345A96"/>
    <w:rsid w:val="693A4C66"/>
    <w:rsid w:val="6A242CCE"/>
    <w:rsid w:val="6A574D1E"/>
    <w:rsid w:val="6AB64F23"/>
    <w:rsid w:val="6B4675E1"/>
    <w:rsid w:val="6B643D82"/>
    <w:rsid w:val="6C427652"/>
    <w:rsid w:val="6CB178DD"/>
    <w:rsid w:val="6CE230AE"/>
    <w:rsid w:val="6D1B53E4"/>
    <w:rsid w:val="6D512C1C"/>
    <w:rsid w:val="6D5E317C"/>
    <w:rsid w:val="6DB82591"/>
    <w:rsid w:val="6DEF2023"/>
    <w:rsid w:val="6E25735C"/>
    <w:rsid w:val="6E4C6A96"/>
    <w:rsid w:val="6EBB602E"/>
    <w:rsid w:val="6EBF2ADE"/>
    <w:rsid w:val="6ED77B26"/>
    <w:rsid w:val="6F3275E5"/>
    <w:rsid w:val="6FFC63BD"/>
    <w:rsid w:val="70404384"/>
    <w:rsid w:val="705D7351"/>
    <w:rsid w:val="70A30731"/>
    <w:rsid w:val="713E7CCC"/>
    <w:rsid w:val="721A575D"/>
    <w:rsid w:val="72A35852"/>
    <w:rsid w:val="72D861DF"/>
    <w:rsid w:val="72E721EA"/>
    <w:rsid w:val="73543D09"/>
    <w:rsid w:val="735650B2"/>
    <w:rsid w:val="73626A5C"/>
    <w:rsid w:val="739A3F53"/>
    <w:rsid w:val="73C51294"/>
    <w:rsid w:val="73E40B9D"/>
    <w:rsid w:val="73EE36BA"/>
    <w:rsid w:val="74173008"/>
    <w:rsid w:val="742F3DC1"/>
    <w:rsid w:val="7436288E"/>
    <w:rsid w:val="7487371F"/>
    <w:rsid w:val="74F02E78"/>
    <w:rsid w:val="75095EDB"/>
    <w:rsid w:val="757B31FA"/>
    <w:rsid w:val="759A5E3D"/>
    <w:rsid w:val="75B60A02"/>
    <w:rsid w:val="75B72B65"/>
    <w:rsid w:val="75E60F22"/>
    <w:rsid w:val="76131DB3"/>
    <w:rsid w:val="76324BA4"/>
    <w:rsid w:val="77460F5A"/>
    <w:rsid w:val="77740948"/>
    <w:rsid w:val="77CF038E"/>
    <w:rsid w:val="787F0BAB"/>
    <w:rsid w:val="78866A1C"/>
    <w:rsid w:val="7899274E"/>
    <w:rsid w:val="78FB7C39"/>
    <w:rsid w:val="795E5595"/>
    <w:rsid w:val="79A60E60"/>
    <w:rsid w:val="79C21DD2"/>
    <w:rsid w:val="79F25F85"/>
    <w:rsid w:val="7A665C26"/>
    <w:rsid w:val="7AAD624C"/>
    <w:rsid w:val="7AF6094A"/>
    <w:rsid w:val="7B0B4BE4"/>
    <w:rsid w:val="7B34358D"/>
    <w:rsid w:val="7B973A2E"/>
    <w:rsid w:val="7BAD6C64"/>
    <w:rsid w:val="7BBA0FB3"/>
    <w:rsid w:val="7C3C0C1F"/>
    <w:rsid w:val="7DAC470D"/>
    <w:rsid w:val="7DF556C0"/>
    <w:rsid w:val="7DFC62F4"/>
    <w:rsid w:val="7E55335A"/>
    <w:rsid w:val="7E5F26BC"/>
    <w:rsid w:val="7E9A5B2F"/>
    <w:rsid w:val="7ECE21D2"/>
    <w:rsid w:val="7EEC68F6"/>
    <w:rsid w:val="7EFF6E14"/>
    <w:rsid w:val="7F8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2881</Words>
  <Characters>3071</Characters>
  <Lines>0</Lines>
  <Paragraphs>0</Paragraphs>
  <TotalTime>63</TotalTime>
  <ScaleCrop>false</ScaleCrop>
  <LinksUpToDate>false</LinksUpToDate>
  <CharactersWithSpaces>3095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2024-10-18T08:53:15Z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52A284B5E03C41D2BE3B6B26B7E33E67_13</vt:lpwstr>
  </property>
</Properties>
</file>