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第十四周2课时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第五</w:t>
            </w:r>
            <w:bookmarkStart w:id="0" w:name="_GoBack"/>
            <w:bookmarkEnd w:id="0"/>
            <w:r>
              <w:rPr>
                <w:rFonts w:hint="eastAsia" w:asciiTheme="minorEastAsia" w:hAnsiTheme="minorEastAsia" w:cstheme="minorEastAsia"/>
                <w:sz w:val="28"/>
                <w:szCs w:val="28"/>
                <w:vertAlign w:val="baseline"/>
                <w:lang w:val="en-US"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9</w:t>
            </w:r>
            <w:r>
              <w:rPr>
                <w:rFonts w:hint="default" w:asciiTheme="minorEastAsia" w:hAnsiTheme="minorEastAsia" w:eastAsiaTheme="minorEastAsia" w:cstheme="minorEastAsia"/>
                <w:sz w:val="28"/>
                <w:szCs w:val="28"/>
                <w:vertAlign w:val="baseline"/>
                <w:lang w:val="en-US" w:eastAsia="zh-CN"/>
              </w:rPr>
              <w:t>课   核算材料采购业务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（1）熟悉制造业企业的材料采购业务</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（2）掌握材料采购业务的账户设置及账务处理</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培养爱岗敬业的工作作风，同时要树立创新意识和终身学习的理念，保持应有的专业水平，提高职业水平，激发学生为企业服务的理念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材料采购业务的账户设置及账务处理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运用借贷记账法正确核算企业的材料采购业务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企业采购业务会产生哪些费用？这些费用中哪些属于材料采购成本的费用？</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一、材料的采购成本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材料的采购成本，是指企业物资从采购到入库前所发生的全部支出，包括购买价款、相关税费、运输费、装卸费、保险费，以及其他可归属于材料采购成本的费用。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二、账户设置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如果你是企业的财务人员，你会如何对材料采购业务进行核算？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材料日常收发结存可以采用实际成本核算，也可以采用计划成本核算，采用不同的方法核算，应设置不同的账户。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1．“原材料”账户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✈【教师】多媒体展示图片“原材料”账户，并讲解新知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原材料”账户属于资产类账户，用以核算企业库存的各种材料，包括原料及主要材料、辅助材料、外购半成品（外购件）、修理用的备件（备品备件）、包装材料和燃料等的实际成本（在采用计划成本核算材料时为计划成本，下同）。其借方登记入库材料的实际成本（或计划成本），贷方登记发出材料的实际成本（或计划成本）。期末余额在借方，反映企业库存材料的实际成本（或计划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2．“在途物资”账户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✈【教师】多媒体展示图片“在途物资”账户，并讲解新知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在途物资”账户属于资产类账户，用以核算企业采用实际成本（进价）进行材料、商品等物资的日常核算、货款已付尚未验收入库的在途物资的采购成本。其借方登记企业购入的在途物资的实际成本，贷方登记验收入库的在途物资的实际成本。期末余额在借方，反映企业在途物资的采购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3．“材料采购”账户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✈【教师】多媒体展示图片“材料采购”账户，并讲解新知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采购”账户属于资产类账户，用以核算企业采用计划成本进行材料日常核算而购入材料的采购成本。其借方登记采购材料的实际成本及材料入库时结转的节约差异，贷方登记入库材料的计划成本及材料入库时结转的超支差异。期末余额在借方，反映企业在途材料的实际采购成本。</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4．“材料成本差异”账户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✈【教师】多媒体展示图片“材料成本差异”账户，并讲解新知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成本差异”账户属于资产类账户，用以核算企业采用计划成本进行日常核算时，已入库各种材料的实际成本与计划成本的差异。其借方登记入库材料形成的超支差异及转出的发出材料应负担的节约差异；贷方登记入库材料形成的节约差异及转出的发出材料应负担的超支差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✈【小技巧】</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“材料成本差异”账户（资产类账户）借贷方核算的内容：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入库材料的超支差异属于采购成本的增加，即资产的增加，所以在“材料成本差异”账户的借方登记；相反，入库材料的节约差异属于采购成本的减少，即资产的减少，所以在“材料成本差异”账户的贷方登记。</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（2）通过口诀“入库左侧超车”来记忆，即“材料成本差异”账户的左方（借方）登记入库材料的超支差异，则根据“账户结构”的特点，右方（贷方）登记入库材料的节约差异。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（3）“结转”都是从反方向，所以“材料成本差异”账户的左方（借方）登记发出材料应负担（即结转）的节约差异，右方（贷方）登记发出材料应负担（即结转）的超支差异。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5．“应付账款”账户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✈【教师】多媒体展示图片“应付账款”账户，并讲解新知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“应付账款”账户属于负债类账户，用以核算企业因购买材料、商品和接受劳务等经营活动应支付的款项。其贷方登记应付未付款项的增加，借方登记应付未付款项的减少。</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6．“应付票据”账户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✈【教师】多媒体展示图片“应付票据”账户，并讲解新知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“应付票据”账户属于负债类账户，用以核算企业购买材料、商品和接受劳务等而开出、承兑的商业汇票，包括银行承兑汇票和商业承兑汇票。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7．“预付账款”账户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✈【教师】多媒体展示图片“预付账款”账户，并讲解新知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预付账款”账户属于资产类账户，用以核算企业按照合同规定预付的款项。其借方登记预付的款项及补付的款项，贷方登记收到所购物资时根据有关发票账单记入“原材料”等科目的金额及收回多付款项的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8．“应交税费”账户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✈【教师】多媒体展示图片“应交税费”账户，并讲解新知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应交税费”账户属于负债类账户，用以核算企业按照税法等规定计算应交纳的各种税费，包括增值税、消费税、企业所得税、资源税、土地增值税、城市维护建设税、房产税、城镇土地使用税、车船税、教育费附加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【教师】将学生分组，提出以下问题让学生分析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你认为预付款项账户应该怎样设置？该账户是否必须设置？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预付款项情况不多的，也可以不设置该账户，将预付的款项直接计入“应付账款”账户。</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材料采购成本在财务账户中应怎样处理？</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三、账务处理</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（一）材料采用实际成本核算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材料采用实际成本核算时，材料的收入、发出及结存均按照实际成本计价，一般通过“原材料”和“在途物资”等科目进行核算。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1．材料已验收入库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（1）如果货款已经支付，发票账单已到，材料已验收入库，按支付的实际金额，借记“原材料”“应交税费—应交增值税（进项税额）”等科目，贷记“银行存款”等科目。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✈【教师】让学生思考“经典例题”【例5-9】</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A公司（增值税一般纳税人）从B公司购入甲材料1 000千克，每千克25元，增值税进项税额3 250元。全部货款以转账支票付讫，材料已验收入库。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A公司采用实际成本进行材料日常核算，应如何编制会计分录？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借：原材料—甲材料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25 000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3 250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28 250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（2）如果货款尚未支付，材料已经验收入库，按相关发票凭证上应付的金额，借记“原材料”“应交税费——应交增值税（进项税额）”等科目，贷记“应付账款”等科目。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承【例5-9】，假设全部货款尚未支付。请编制会计分录。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借：原材料—甲材料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25 000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3 250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贷：应付账款—B公司</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28 250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如果货款尚未支付，材料已经验收入库，但月末仍未收到相关发票凭证，则按照暂估价入账，即借记“原材料”科目，贷记“应付账款——暂估应付账款”科目。下月初，用红字冲销原暂估入账金额，待收到相关发票账单后再按照实际金额记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A公司（增值税一般纳税人）收到一批甲材料，已验收入库，但月末其发票仍未到达，暂估价值为10 000元。</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A公司采用实际成本进行材料日常核算，应如何编制会计分录？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A公司采用实际成本进行材料日常核算，应编制如下会计分录：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借：原材料—甲材料                  </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贷：应付账款—暂估应付账款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下月初，用红字冲销原暂估入账金额：</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借：原材料—甲材料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贷：应付账款—暂估应付账款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假设下月10日收到发票，货款11 000元，增值税税额1 430元，已用银行存款付讫。A公司应编制如下会计分录：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借：原材料—甲材料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1 430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12 430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2．材料尚未验收入库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货款已经支付，发票账单已到，但材料尚未验收入库，则按支付的金额，借记“在途物资”“应交税费—应交增值税（进项税额）”等科目，贷记“银行存款”等科目；待验收入库时，再根据收料单，由“在途物资”科目转入“原材料”科目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✈【教师】让学生思考“经典例题”【例5-12】</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A公司（增值税一般纳税人）从C公司购入丁材料10 000千克，每千克20元，增值税进项税额26 000元，材料尚在运输途中。款项事先预付订金5 000元，余款用银行转账支票付。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A公司采用实际成本进行材料日常核算，应如何编制会计分录？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A公司采用实际成本进行材料日常核算，应编制如下会计分录：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借：在途物资—丁材料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26 000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贷：预付账款—C公司</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221 000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✈【教师】让学生思考“经典例题”【例5-13】</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承【例5-12】，上述购入的丁材料已收到，并验收入库。请编制会计分录。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贷：在途物资—丁材料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200 000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（二）材料采用计划成本核算</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材料采用计划成本与实际成本有哪些差异？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✈【教师】总结学生的回答，并利用多媒体播放视频“材料采用计划成本”（详见教材），讲解新知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材料采用计划成本核算时，材料的收入、发出及结存均按照计划成本计价，一般通过“材料采购”“原材料”“材料成本差异”等科目进行核算。企业外购材料时，按材料是否验收入库分为以下两种情况。</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1．材料已验收入库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如果货款已经支付，发票账单已到，材料已验收入库，则按实际支付的金额，借记“材料采购”“应交税费—应交增值税（进项税额）”等科目，贷记“银行存款”科目；按计划成本金额，借记“原材料”科目，贷记“材料采购”科目；按计划成本与实际成本之间的差额，借记（或贷记）“材料采购”科目，贷记（或借记）“材料成本差异”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✈【教师】让学生思考“经典例题”【例5-14】</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A公司（增值税一般纳税人）购入一批丙材料，取得增值税专用发票上注明的价款100 000元，增值税进项税额13 000元，该批材料的计划成本为110 000元，款项通过银行转账支付，材料已验收入库。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A公司采用计划成本进行材料日常核算，应如何编制会计分录？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A公司采用计划成本进行材料日常核算，应编制如下会计分录：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（1）支付货款时：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借：材料采购—丙材料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贷：银行存款</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113 000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（2）材料验收入库时：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借：原材料—丙材料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贷：材料采购—丙材料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（3）结转入库材料成本差异（节约差异）时：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借：材料采购—丙材料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贷：材料成本差异—丙材料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如果货款尚未支付，材料已经验收入库，则按相关发票凭证上应付的金额，借记“材料采购”“应交税费—应交增值税（进项税额）”等科目，贷记“应付账款”科目；按计划成本金额，借记“原材料”科目，贷记“材料采购”科目；按计划成本与实际成本之间的差额，借记（或贷记）“材料采购”科目，贷记（或借记）“材料成本差异”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如果材料已经验收入库，货款尚未支付，月末仍未收到相关发票凭证，则按照计划成本暂估入账，即借记“原材料”科目，贷记“应付账款——暂估应付账款”科目。下月初，用红字予以冲回，待收到相关发票账单后再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2．材料尚未验收入库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如果相关发票凭证已到，但材料尚未验收入库，则按支付或应付的实际金额，借记“材料采购”“应交税费—应交增值税（进项税额）”等科目，贷记“银行存款”“应付账款”等科目；待验收入库时再编制后续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✈【教师】让学生思考“经典例题”【例5-15】</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A公司（增值税一般纳税人）向甲公司购入丁材料一批，取得增值税专用发票上注明的价款80 000元，增值税进项税额为10 400元，款项尚未支付，材料尚未验收入库。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A公司采用计划成本进行材料日常核算，应如何编制会计分录？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A公司采用计划成本进行材料日常核算，应编制如下会计分录：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借：材料采购—丁材料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80 000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 xml:space="preserve">    应交税费—应交增值税（进项税额）</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10 400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贷：应付账款—甲公司</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90 400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✈【教师】让学生思考“经典例题”【例5-16】</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承【例5-15】，上述购入的丁材料已收到，并验收入库，计划成本为79 600元。。请编制会计分录。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（1）材料入库时：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79 600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贷：材料采购—丁材料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79 600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（2）结转材料成本差异（超支差异）时：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借：材料成本差异—丁材料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贷：材料采购—丁材料                           400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（三）小规模纳税人材料采购业务</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小规模纳税人核算增值税采用简化的方法，即购进货物、应税服务或应税行为，所取得的增值税专用发票上注明的增值税，一律不予抵扣，直接计入相关成本费用或资产。同时，小规模纳税人进行账务处理时，只需在“应交税费”科目下设置“应交增值税”明细科目，该明细科目不再设置增值税专栏。</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✈【教师】让学生思考“经典例题”【例5-17】</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B公司（增值税小规模纳税人）向甲公司购入丁材料一批，取得增值税专用发票上注明的价款50 000元，增值税进项税额6 500元，款项尚未支付，材料已验收入库。</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B公司采用实际成本进行材料日常核算，应如何编制会计分录？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B公司采用实际成本进行材料日常核算，应编制如下会计分录：</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借：原材料—丁材料</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56 500</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贷：应付账款—甲公司</w:t>
            </w:r>
            <w:r>
              <w:rPr>
                <w:rFonts w:hint="eastAsia" w:asciiTheme="minorEastAsia" w:hAnsiTheme="minorEastAsia" w:eastAsiaTheme="minorEastAsia" w:cstheme="minorEastAsia"/>
                <w:kern w:val="2"/>
                <w:sz w:val="28"/>
                <w:szCs w:val="28"/>
                <w:vertAlign w:val="baseline"/>
                <w:lang w:val="en-US" w:eastAsia="zh-CN" w:bidi="ar-SA"/>
              </w:rPr>
              <w:tab/>
            </w:r>
            <w:r>
              <w:rPr>
                <w:rFonts w:hint="eastAsia" w:asciiTheme="minorEastAsia" w:hAnsiTheme="minorEastAsia" w:eastAsiaTheme="minorEastAsia" w:cstheme="minorEastAsia"/>
                <w:kern w:val="2"/>
                <w:sz w:val="28"/>
                <w:szCs w:val="28"/>
                <w:vertAlign w:val="baseline"/>
                <w:lang w:val="en-US" w:eastAsia="zh-CN" w:bidi="ar-SA"/>
              </w:rPr>
              <w:t xml:space="preserve">                   56 500</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甲公司和乙公司均为增值税一般纳税人，分别采用实际成本和计划成本进行材料日常核算，2021年发生的与材料采购有关的部分经济业务资料如下。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（1）7月26日，甲公司购入A材料一批，材料已验收入库，月末发票账单尚未收到也无法确定其实际成本，暂估价值为9 000元。</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8月8日，甲公司收到上述购入A材料的发票账单，增值税专用发票上注明的价款为10 000元，增值税税额为1 300元，甲公司开出并经开户银行承兑的商业汇票一张用于支付上述款项，该汇票面值为11 300元、期限6个月。</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要求：根据上述资料，逐项编制甲公司和乙公司与材料采购相关的会计分录（填入教材表5-4-1中）。</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本节课学习了材料采购成本、材料采购业务的账户设置及账务处理等相关内容，希望大家在课下多加练习，巩固所学知识，能够正确核算企业材料采购的相关账务。</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学生接触了新的知识，学习兴趣较高。不过知识点较多，全部消化还是比较难。在教学中，教师要将学生作为教学的主体，时刻关注学生学习成绩、方法等各方面的变化，引导学生从被动学习转为自主学习和思考，从而提高学习的积极性和主动性。</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b80d8c9c-bfb8-4e65-8e90-53d94922d3c0"/>
  </w:docVars>
  <w:rsids>
    <w:rsidRoot w:val="00172A27"/>
    <w:rsid w:val="05336716"/>
    <w:rsid w:val="06BE655F"/>
    <w:rsid w:val="0C354C94"/>
    <w:rsid w:val="14AA6054"/>
    <w:rsid w:val="1AE148A9"/>
    <w:rsid w:val="1B5E227E"/>
    <w:rsid w:val="21631677"/>
    <w:rsid w:val="23980634"/>
    <w:rsid w:val="24CC132A"/>
    <w:rsid w:val="28DA7775"/>
    <w:rsid w:val="2DF21528"/>
    <w:rsid w:val="3AB01F15"/>
    <w:rsid w:val="3FDC4940"/>
    <w:rsid w:val="495D4B69"/>
    <w:rsid w:val="4A570373"/>
    <w:rsid w:val="514E20B3"/>
    <w:rsid w:val="61BB2986"/>
    <w:rsid w:val="63FA5C44"/>
    <w:rsid w:val="684D54B1"/>
    <w:rsid w:val="6E4C6A96"/>
    <w:rsid w:val="70F8645E"/>
    <w:rsid w:val="782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6046</Words>
  <Characters>6296</Characters>
  <Lines>0</Lines>
  <Paragraphs>0</Paragraphs>
  <TotalTime>4</TotalTime>
  <ScaleCrop>false</ScaleCrop>
  <LinksUpToDate>false</LinksUpToDate>
  <CharactersWithSpaces>7183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44B24497E805489B83D1070272AA9DCE_13</vt:lpwstr>
  </property>
</Properties>
</file>