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61" w:type="dxa"/>
        <w:jc w:val="center"/>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Layout w:type="fixed"/>
        <w:tblCellMar>
          <w:top w:w="0" w:type="dxa"/>
          <w:left w:w="108" w:type="dxa"/>
          <w:bottom w:w="0" w:type="dxa"/>
          <w:right w:w="108" w:type="dxa"/>
        </w:tblCellMar>
      </w:tblPr>
      <w:tblGrid>
        <w:gridCol w:w="1070"/>
        <w:gridCol w:w="345"/>
        <w:gridCol w:w="971"/>
        <w:gridCol w:w="5414"/>
        <w:gridCol w:w="345"/>
        <w:gridCol w:w="1416"/>
      </w:tblGrid>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PrEx>
        <w:trPr>
          <w:wBefore w:w="0" w:type="auto"/>
          <w:wAfter w:w="0" w:type="auto"/>
          <w:jc w:val="center"/>
        </w:trPr>
        <w:tc>
          <w:tcPr>
            <w:tcW w:w="2386" w:type="dxa"/>
            <w:gridSpan w:val="3"/>
            <w:shd w:val="clear" w:color="auto" w:fill="DEEAF6"/>
            <w:noWrap w:val="0"/>
            <w:vAlign w:val="center"/>
          </w:tcPr>
          <w:p>
            <w:pPr>
              <w:pStyle w:val="6"/>
              <w:jc w:val="center"/>
              <w:rPr>
                <w:rFonts w:hint="eastAsia" w:eastAsia="微软雅黑"/>
                <w:lang w:val="en-US" w:eastAsia="zh-CN"/>
              </w:rPr>
            </w:pPr>
            <w:r>
              <w:rPr>
                <w:rFonts w:hint="eastAsia" w:asciiTheme="minorEastAsia" w:hAnsiTheme="minorEastAsia" w:eastAsiaTheme="minorEastAsia" w:cstheme="minorEastAsia"/>
                <w:b/>
                <w:bCs/>
                <w:kern w:val="2"/>
                <w:sz w:val="28"/>
                <w:szCs w:val="28"/>
                <w:vertAlign w:val="baseline"/>
                <w:lang w:val="en-US" w:eastAsia="zh-CN" w:bidi="ar-SA"/>
              </w:rPr>
              <w:t>授课时间</w:t>
            </w:r>
          </w:p>
        </w:tc>
        <w:tc>
          <w:tcPr>
            <w:tcW w:w="7175" w:type="dxa"/>
            <w:gridSpan w:val="3"/>
            <w:shd w:val="clear" w:color="auto" w:fill="FFFFFF"/>
            <w:noWrap w:val="0"/>
            <w:vAlign w:val="center"/>
          </w:tcPr>
          <w:p>
            <w:pPr>
              <w:pStyle w:val="6"/>
              <w:jc w:val="center"/>
              <w:rPr>
                <w:rFonts w:hint="eastAsia" w:ascii="微软雅黑" w:hAnsi="微软雅黑"/>
                <w:b/>
                <w:color w:val="1F4E79"/>
                <w:sz w:val="30"/>
                <w:szCs w:val="30"/>
              </w:rPr>
            </w:pPr>
            <w:r>
              <w:rPr>
                <w:rFonts w:hint="eastAsia" w:asciiTheme="minorEastAsia" w:hAnsiTheme="minorEastAsia" w:cstheme="minorEastAsia"/>
                <w:sz w:val="28"/>
                <w:szCs w:val="28"/>
                <w:vertAlign w:val="baseline"/>
                <w:lang w:val="en-US" w:eastAsia="zh-CN"/>
              </w:rPr>
              <w:t>第十八周2课时</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2386" w:type="dxa"/>
            <w:gridSpan w:val="3"/>
            <w:shd w:val="clear" w:color="auto" w:fill="DEEAF6"/>
            <w:noWrap w:val="0"/>
            <w:vAlign w:val="center"/>
          </w:tcPr>
          <w:p>
            <w:pPr>
              <w:pStyle w:val="6"/>
              <w:jc w:val="center"/>
              <w:rPr>
                <w:rFonts w:hint="eastAsia" w:ascii="方正兰亭粗黑简体" w:eastAsia="方正兰亭粗黑简体"/>
              </w:rPr>
            </w:pPr>
            <w:r>
              <w:rPr>
                <w:rFonts w:hint="eastAsia" w:asciiTheme="minorEastAsia" w:hAnsiTheme="minorEastAsia" w:eastAsiaTheme="minorEastAsia" w:cstheme="minorEastAsia"/>
                <w:b/>
                <w:bCs/>
                <w:kern w:val="2"/>
                <w:sz w:val="28"/>
                <w:szCs w:val="28"/>
                <w:vertAlign w:val="baseline"/>
                <w:lang w:val="en-US" w:eastAsia="zh-CN" w:bidi="ar-SA"/>
              </w:rPr>
              <w:br w:type="page"/>
            </w:r>
            <w:r>
              <w:rPr>
                <w:rFonts w:hint="eastAsia" w:asciiTheme="minorEastAsia" w:hAnsiTheme="minorEastAsia" w:eastAsiaTheme="minorEastAsia" w:cstheme="minorEastAsia"/>
                <w:b/>
                <w:bCs/>
                <w:kern w:val="2"/>
                <w:sz w:val="28"/>
                <w:szCs w:val="28"/>
                <w:vertAlign w:val="baseline"/>
                <w:lang w:val="en-US" w:eastAsia="zh-CN" w:bidi="ar-SA"/>
              </w:rPr>
              <w:t>课题</w:t>
            </w:r>
          </w:p>
        </w:tc>
        <w:tc>
          <w:tcPr>
            <w:tcW w:w="7175" w:type="dxa"/>
            <w:gridSpan w:val="3"/>
            <w:shd w:val="clear" w:color="auto" w:fill="FFFFFF"/>
            <w:noWrap w:val="0"/>
            <w:vAlign w:val="center"/>
          </w:tcPr>
          <w:p>
            <w:pPr>
              <w:pStyle w:val="6"/>
              <w:jc w:val="center"/>
              <w:rPr>
                <w:rFonts w:ascii="微软雅黑" w:hAnsi="微软雅黑"/>
                <w:b/>
                <w:color w:val="1F4E79"/>
                <w:sz w:val="30"/>
                <w:szCs w:val="30"/>
              </w:rPr>
            </w:pPr>
            <w:r>
              <w:rPr>
                <w:rFonts w:hint="eastAsia" w:asciiTheme="minorEastAsia" w:hAnsiTheme="minorEastAsia" w:eastAsiaTheme="minorEastAsia" w:cstheme="minorEastAsia"/>
                <w:b/>
                <w:bCs/>
                <w:kern w:val="2"/>
                <w:sz w:val="28"/>
                <w:szCs w:val="28"/>
                <w:vertAlign w:val="baseline"/>
                <w:lang w:val="en-US" w:eastAsia="zh-CN" w:bidi="ar-SA"/>
              </w:rPr>
              <w:t>第13课  核算利润形成与分配业务</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PrEx>
        <w:trPr>
          <w:wBefore w:w="0" w:type="auto"/>
          <w:wAfter w:w="0" w:type="auto"/>
          <w:jc w:val="center"/>
        </w:trPr>
        <w:tc>
          <w:tcPr>
            <w:tcW w:w="1070" w:type="dxa"/>
            <w:shd w:val="clear" w:color="auto" w:fill="F2F2F2"/>
            <w:noWrap w:val="0"/>
            <w:vAlign w:val="center"/>
          </w:tcPr>
          <w:p>
            <w:pPr>
              <w:pStyle w:val="6"/>
              <w:jc w:val="center"/>
              <w:rPr>
                <w:rFonts w:hint="eastAsia" w:ascii="方正兰亭粗黑简体" w:eastAsia="方正兰亭粗黑简体"/>
              </w:rPr>
            </w:pPr>
            <w:r>
              <w:rPr>
                <w:rFonts w:hint="eastAsia" w:asciiTheme="minorEastAsia" w:hAnsiTheme="minorEastAsia" w:eastAsiaTheme="minorEastAsia" w:cstheme="minorEastAsia"/>
                <w:b/>
                <w:bCs/>
                <w:kern w:val="2"/>
                <w:sz w:val="28"/>
                <w:szCs w:val="28"/>
                <w:vertAlign w:val="baseline"/>
                <w:lang w:val="en-US" w:eastAsia="zh-CN" w:bidi="ar-SA"/>
              </w:rPr>
              <w:t>课时</w:t>
            </w:r>
          </w:p>
        </w:tc>
        <w:tc>
          <w:tcPr>
            <w:tcW w:w="8491" w:type="dxa"/>
            <w:gridSpan w:val="5"/>
            <w:shd w:val="clear" w:color="auto" w:fill="FFFFFF"/>
            <w:noWrap w:val="0"/>
            <w:vAlign w:val="center"/>
          </w:tcPr>
          <w:p>
            <w:pPr>
              <w:pStyle w:val="6"/>
              <w:ind w:firstLine="280" w:firstLineChars="100"/>
            </w:pPr>
            <w:r>
              <w:rPr>
                <w:rFonts w:hint="eastAsia" w:asciiTheme="minorEastAsia" w:hAnsiTheme="minorEastAsia" w:eastAsiaTheme="minorEastAsia" w:cstheme="minorEastAsia"/>
                <w:kern w:val="2"/>
                <w:sz w:val="28"/>
                <w:szCs w:val="28"/>
                <w:vertAlign w:val="baseline"/>
                <w:lang w:val="en-US" w:eastAsia="zh-CN" w:bidi="ar-SA"/>
              </w:rPr>
              <w:t>2课时（90 min）</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070" w:type="dxa"/>
            <w:shd w:val="clear" w:color="auto" w:fill="DEEAF6"/>
            <w:noWrap w:val="0"/>
            <w:vAlign w:val="center"/>
          </w:tcPr>
          <w:p>
            <w:pPr>
              <w:pStyle w:val="6"/>
              <w:jc w:val="center"/>
            </w:pPr>
            <w:r>
              <w:rPr>
                <w:rFonts w:hint="eastAsia" w:asciiTheme="minorEastAsia" w:hAnsiTheme="minorEastAsia" w:eastAsiaTheme="minorEastAsia" w:cstheme="minorEastAsia"/>
                <w:b/>
                <w:bCs/>
                <w:kern w:val="2"/>
                <w:sz w:val="28"/>
                <w:szCs w:val="28"/>
                <w:vertAlign w:val="baseline"/>
                <w:lang w:val="en-US" w:eastAsia="zh-CN" w:bidi="ar-SA"/>
              </w:rPr>
              <w:t>教学目标</w:t>
            </w:r>
          </w:p>
        </w:tc>
        <w:tc>
          <w:tcPr>
            <w:tcW w:w="8491" w:type="dxa"/>
            <w:gridSpan w:val="5"/>
            <w:shd w:val="clear" w:color="auto" w:fill="FFFFFF"/>
            <w:noWrap w:val="0"/>
            <w:vAlign w:val="center"/>
          </w:tcPr>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知识技能目标：</w:t>
            </w:r>
          </w:p>
          <w:p>
            <w:pPr>
              <w:pStyle w:val="6"/>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（1）熟悉利润的构成和利润的分配顺序</w:t>
            </w:r>
          </w:p>
          <w:p>
            <w:pPr>
              <w:pStyle w:val="6"/>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（2）掌握利润形成业务的账户设置及账务处理</w:t>
            </w:r>
          </w:p>
          <w:p>
            <w:pPr>
              <w:pStyle w:val="6"/>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（3）掌握利润分配业务的账户设置及账务处理</w:t>
            </w:r>
          </w:p>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素质目标：</w:t>
            </w:r>
          </w:p>
          <w:p>
            <w:pPr>
              <w:pStyle w:val="6"/>
              <w:ind w:firstLine="560" w:firstLineChars="200"/>
              <w:rPr>
                <w:rFonts w:hint="eastAsia"/>
              </w:rPr>
            </w:pPr>
            <w:r>
              <w:rPr>
                <w:rFonts w:hint="eastAsia" w:asciiTheme="minorEastAsia" w:hAnsiTheme="minorEastAsia" w:eastAsiaTheme="minorEastAsia" w:cstheme="minorEastAsia"/>
                <w:kern w:val="2"/>
                <w:sz w:val="28"/>
                <w:szCs w:val="28"/>
                <w:vertAlign w:val="baseline"/>
                <w:lang w:val="en-US" w:eastAsia="zh-CN" w:bidi="ar-SA"/>
              </w:rPr>
              <w:t>通过对企业主要经济业务的核算，培养爱岗敬业的工作作风，同时要树立创新意识和终身学习的理念，保持应有的专业水平，刻苦钻研业务，“干一行，爱一行，专一行”，用专注和执着提升自己</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070" w:type="dxa"/>
            <w:shd w:val="clear" w:color="auto" w:fill="F2F2F2"/>
            <w:noWrap w:val="0"/>
            <w:vAlign w:val="center"/>
          </w:tcPr>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教学重难点</w:t>
            </w:r>
          </w:p>
        </w:tc>
        <w:tc>
          <w:tcPr>
            <w:tcW w:w="8491" w:type="dxa"/>
            <w:gridSpan w:val="5"/>
            <w:shd w:val="clear" w:color="auto" w:fill="FFFFFF"/>
            <w:noWrap w:val="0"/>
            <w:vAlign w:val="center"/>
          </w:tcPr>
          <w:p>
            <w:pPr>
              <w:pStyle w:val="6"/>
              <w:jc w:val="left"/>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教学重点：</w:t>
            </w:r>
            <w:r>
              <w:rPr>
                <w:rFonts w:hint="eastAsia" w:asciiTheme="minorEastAsia" w:hAnsiTheme="minorEastAsia" w:eastAsiaTheme="minorEastAsia" w:cstheme="minorEastAsia"/>
                <w:b w:val="0"/>
                <w:bCs w:val="0"/>
                <w:kern w:val="2"/>
                <w:sz w:val="28"/>
                <w:szCs w:val="28"/>
                <w:vertAlign w:val="baseline"/>
                <w:lang w:val="en-US" w:eastAsia="zh-CN" w:bidi="ar-SA"/>
              </w:rPr>
              <w:t>利润的构成、利润的分配顺序</w:t>
            </w:r>
          </w:p>
          <w:p>
            <w:pPr>
              <w:pStyle w:val="6"/>
              <w:jc w:val="left"/>
              <w:rPr>
                <w:rFonts w:hint="eastAsia"/>
              </w:rPr>
            </w:pPr>
            <w:r>
              <w:rPr>
                <w:rFonts w:hint="eastAsia" w:asciiTheme="minorEastAsia" w:hAnsiTheme="minorEastAsia" w:eastAsiaTheme="minorEastAsia" w:cstheme="minorEastAsia"/>
                <w:b/>
                <w:bCs/>
                <w:kern w:val="2"/>
                <w:sz w:val="28"/>
                <w:szCs w:val="28"/>
                <w:vertAlign w:val="baseline"/>
                <w:lang w:val="en-US" w:eastAsia="zh-CN" w:bidi="ar-SA"/>
              </w:rPr>
              <w:t>教学难点：</w:t>
            </w:r>
            <w:r>
              <w:rPr>
                <w:rFonts w:hint="eastAsia" w:asciiTheme="minorEastAsia" w:hAnsiTheme="minorEastAsia" w:eastAsiaTheme="minorEastAsia" w:cstheme="minorEastAsia"/>
                <w:b w:val="0"/>
                <w:bCs w:val="0"/>
                <w:kern w:val="2"/>
                <w:sz w:val="28"/>
                <w:szCs w:val="28"/>
                <w:vertAlign w:val="baseline"/>
                <w:lang w:val="en-US" w:eastAsia="zh-CN" w:bidi="ar-SA"/>
              </w:rPr>
              <w:t>利润形成与分配业务的账户设置及账务处理</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070" w:type="dxa"/>
            <w:shd w:val="clear" w:color="auto" w:fill="DEEAF6"/>
            <w:noWrap w:val="0"/>
            <w:vAlign w:val="center"/>
          </w:tcPr>
          <w:p>
            <w:pPr>
              <w:pStyle w:val="6"/>
              <w:jc w:val="center"/>
            </w:pPr>
            <w:r>
              <w:rPr>
                <w:rFonts w:hint="eastAsia" w:asciiTheme="minorEastAsia" w:hAnsiTheme="minorEastAsia" w:eastAsiaTheme="minorEastAsia" w:cstheme="minorEastAsia"/>
                <w:b/>
                <w:bCs/>
                <w:kern w:val="2"/>
                <w:sz w:val="28"/>
                <w:szCs w:val="28"/>
                <w:vertAlign w:val="baseline"/>
                <w:lang w:val="en-US" w:eastAsia="zh-CN" w:bidi="ar-SA"/>
              </w:rPr>
              <w:t>教学方法</w:t>
            </w:r>
          </w:p>
        </w:tc>
        <w:tc>
          <w:tcPr>
            <w:tcW w:w="8491" w:type="dxa"/>
            <w:gridSpan w:val="5"/>
            <w:shd w:val="clear" w:color="auto" w:fill="FFFFFF"/>
            <w:noWrap w:val="0"/>
            <w:vAlign w:val="center"/>
          </w:tcPr>
          <w:p>
            <w:pPr>
              <w:pStyle w:val="6"/>
              <w:ind w:firstLine="280" w:firstLineChars="100"/>
              <w:rPr>
                <w:rFonts w:hint="eastAsia"/>
              </w:rPr>
            </w:pPr>
            <w:r>
              <w:rPr>
                <w:rFonts w:hint="eastAsia" w:asciiTheme="minorEastAsia" w:hAnsiTheme="minorEastAsia" w:eastAsiaTheme="minorEastAsia" w:cstheme="minorEastAsia"/>
                <w:kern w:val="2"/>
                <w:sz w:val="28"/>
                <w:szCs w:val="28"/>
                <w:vertAlign w:val="baseline"/>
                <w:lang w:val="en-US" w:eastAsia="zh-CN" w:bidi="ar-SA"/>
              </w:rPr>
              <w:t>案例分析法、问答法、讨论法、讲授法</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070" w:type="dxa"/>
            <w:shd w:val="clear" w:color="auto" w:fill="F2F2F2"/>
            <w:noWrap w:val="0"/>
            <w:vAlign w:val="center"/>
          </w:tcPr>
          <w:p>
            <w:pPr>
              <w:pStyle w:val="6"/>
              <w:jc w:val="center"/>
            </w:pPr>
            <w:r>
              <w:rPr>
                <w:rFonts w:hint="eastAsia" w:asciiTheme="minorEastAsia" w:hAnsiTheme="minorEastAsia" w:eastAsiaTheme="minorEastAsia" w:cstheme="minorEastAsia"/>
                <w:b/>
                <w:bCs/>
                <w:kern w:val="2"/>
                <w:sz w:val="28"/>
                <w:szCs w:val="28"/>
                <w:vertAlign w:val="baseline"/>
                <w:lang w:val="en-US" w:eastAsia="zh-CN" w:bidi="ar-SA"/>
              </w:rPr>
              <w:t>教学用具</w:t>
            </w:r>
          </w:p>
        </w:tc>
        <w:tc>
          <w:tcPr>
            <w:tcW w:w="8491" w:type="dxa"/>
            <w:gridSpan w:val="5"/>
            <w:shd w:val="clear" w:color="auto" w:fill="FFFFFF"/>
            <w:noWrap w:val="0"/>
            <w:vAlign w:val="center"/>
          </w:tcPr>
          <w:p>
            <w:pPr>
              <w:pStyle w:val="6"/>
              <w:ind w:firstLine="180" w:firstLineChars="100"/>
            </w:pPr>
            <w:r>
              <w:rPr>
                <w:rFonts w:hint="eastAsia"/>
              </w:rPr>
              <w:t>电脑、投影仪、</w:t>
            </w:r>
            <w:r>
              <w:t>多媒体</w:t>
            </w:r>
            <w:r>
              <w:rPr>
                <w:rFonts w:hint="eastAsia"/>
              </w:rPr>
              <w:t>课件、教材、文旌课堂APP</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070" w:type="dxa"/>
            <w:shd w:val="clear" w:color="auto" w:fill="DEEAF6"/>
            <w:noWrap w:val="0"/>
            <w:vAlign w:val="center"/>
          </w:tcPr>
          <w:p>
            <w:pPr>
              <w:pStyle w:val="6"/>
              <w:jc w:val="center"/>
            </w:pPr>
            <w:r>
              <w:rPr>
                <w:rFonts w:hint="eastAsia" w:asciiTheme="minorEastAsia" w:hAnsiTheme="minorEastAsia" w:eastAsiaTheme="minorEastAsia" w:cstheme="minorEastAsia"/>
                <w:b/>
                <w:bCs/>
                <w:kern w:val="2"/>
                <w:sz w:val="28"/>
                <w:szCs w:val="28"/>
                <w:vertAlign w:val="baseline"/>
                <w:lang w:val="en-US" w:eastAsia="zh-CN" w:bidi="ar-SA"/>
              </w:rPr>
              <w:t>教学设计</w:t>
            </w:r>
          </w:p>
        </w:tc>
        <w:tc>
          <w:tcPr>
            <w:tcW w:w="8491" w:type="dxa"/>
            <w:gridSpan w:val="5"/>
            <w:shd w:val="clear" w:color="auto" w:fill="FFFFFF"/>
            <w:noWrap w:val="0"/>
            <w:vAlign w:val="center"/>
          </w:tcPr>
          <w:p>
            <w:pPr>
              <w:pStyle w:val="6"/>
              <w:ind w:firstLine="280" w:firstLineChars="1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第1节课：考勤（2 min）→互动导入（5 min）→传授新知（28 min）→课堂讨论（10 min）</w:t>
            </w:r>
          </w:p>
          <w:p>
            <w:pPr>
              <w:pStyle w:val="6"/>
              <w:ind w:firstLine="280" w:firstLineChars="100"/>
              <w:rPr>
                <w:rFonts w:hint="eastAsia" w:ascii="MS Gothic" w:hAnsi="MS Gothic" w:eastAsia="MS Gothic"/>
              </w:rPr>
            </w:pPr>
            <w:r>
              <w:rPr>
                <w:rFonts w:hint="eastAsia" w:asciiTheme="minorEastAsia" w:hAnsiTheme="minorEastAsia" w:eastAsiaTheme="minorEastAsia" w:cstheme="minorEastAsia"/>
                <w:kern w:val="2"/>
                <w:sz w:val="28"/>
                <w:szCs w:val="28"/>
                <w:vertAlign w:val="baseline"/>
                <w:lang w:val="en-US" w:eastAsia="zh-CN" w:bidi="ar-SA"/>
              </w:rPr>
              <w:t>第2节课：问题导入（3 min）→传授新知（25 min）→课堂实训（12 min）→课堂小结（3 min）→作业布置（2 min）</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070" w:type="dxa"/>
            <w:shd w:val="clear" w:color="auto" w:fill="F2F2F2"/>
            <w:noWrap w:val="0"/>
            <w:vAlign w:val="center"/>
          </w:tcPr>
          <w:p>
            <w:pPr>
              <w:pStyle w:val="6"/>
              <w:jc w:val="center"/>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教学过程</w:t>
            </w:r>
          </w:p>
        </w:tc>
        <w:tc>
          <w:tcPr>
            <w:tcW w:w="6730" w:type="dxa"/>
            <w:gridSpan w:val="3"/>
            <w:shd w:val="clear" w:color="auto" w:fill="F2F2F2"/>
            <w:noWrap w:val="0"/>
            <w:vAlign w:val="center"/>
          </w:tcPr>
          <w:p>
            <w:pPr>
              <w:pStyle w:val="6"/>
              <w:jc w:val="center"/>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主要教学内容及步骤</w:t>
            </w:r>
          </w:p>
        </w:tc>
        <w:tc>
          <w:tcPr>
            <w:tcW w:w="1761" w:type="dxa"/>
            <w:gridSpan w:val="2"/>
            <w:shd w:val="clear" w:color="auto" w:fill="F2F2F2"/>
            <w:noWrap w:val="0"/>
            <w:vAlign w:val="center"/>
          </w:tcPr>
          <w:p>
            <w:pPr>
              <w:pStyle w:val="6"/>
              <w:jc w:val="center"/>
              <w:rPr>
                <w:rFonts w:ascii="微软雅黑" w:hAnsi="微软雅黑"/>
                <w:b/>
                <w:color w:val="1F4E79"/>
                <w:sz w:val="24"/>
                <w:szCs w:val="24"/>
              </w:rPr>
            </w:pPr>
            <w:r>
              <w:rPr>
                <w:rFonts w:hint="eastAsia" w:asciiTheme="minorEastAsia" w:hAnsiTheme="minorEastAsia" w:eastAsiaTheme="minorEastAsia" w:cstheme="minorEastAsia"/>
                <w:b/>
                <w:bCs/>
                <w:kern w:val="2"/>
                <w:sz w:val="28"/>
                <w:szCs w:val="28"/>
                <w:vertAlign w:val="baseline"/>
                <w:lang w:val="en-US" w:eastAsia="zh-CN" w:bidi="ar-SA"/>
              </w:rPr>
              <w:t>设计意图</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9561" w:type="dxa"/>
            <w:gridSpan w:val="6"/>
            <w:shd w:val="clear" w:color="auto" w:fill="DEEAF6"/>
            <w:noWrap w:val="0"/>
            <w:vAlign w:val="center"/>
          </w:tcPr>
          <w:p>
            <w:pPr>
              <w:pStyle w:val="6"/>
              <w:jc w:val="center"/>
              <w:rPr>
                <w:rFonts w:hint="eastAsia" w:ascii="微软雅黑" w:hAnsi="微软雅黑"/>
                <w:b/>
                <w:sz w:val="24"/>
                <w:szCs w:val="24"/>
              </w:rPr>
            </w:pPr>
            <w:r>
              <w:rPr>
                <w:rFonts w:hint="eastAsia" w:asciiTheme="minorEastAsia" w:hAnsiTheme="minorEastAsia" w:eastAsiaTheme="minorEastAsia" w:cstheme="minorEastAsia"/>
                <w:b/>
                <w:bCs/>
                <w:kern w:val="2"/>
                <w:sz w:val="28"/>
                <w:szCs w:val="28"/>
                <w:vertAlign w:val="baseline"/>
                <w:lang w:val="en-US" w:eastAsia="zh-CN" w:bidi="ar-SA"/>
              </w:rPr>
              <w:t>第一节课</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PrEx>
        <w:trPr>
          <w:wBefore w:w="0" w:type="auto"/>
          <w:wAfter w:w="0" w:type="auto"/>
          <w:jc w:val="center"/>
        </w:trPr>
        <w:tc>
          <w:tcPr>
            <w:tcW w:w="1070" w:type="dxa"/>
            <w:shd w:val="clear" w:color="auto" w:fill="F2F2F2"/>
            <w:noWrap w:val="0"/>
            <w:vAlign w:val="center"/>
          </w:tcPr>
          <w:p>
            <w:pPr>
              <w:pStyle w:val="6"/>
              <w:jc w:val="center"/>
              <w:rPr>
                <w:rFonts w:hint="eastAsia"/>
              </w:rPr>
            </w:pPr>
            <w:r>
              <w:rPr>
                <w:rFonts w:hint="eastAsia" w:asciiTheme="minorEastAsia" w:hAnsiTheme="minorEastAsia" w:eastAsiaTheme="minorEastAsia" w:cstheme="minorEastAsia"/>
                <w:b/>
                <w:bCs/>
                <w:kern w:val="2"/>
                <w:sz w:val="28"/>
                <w:szCs w:val="28"/>
                <w:vertAlign w:val="baseline"/>
                <w:lang w:val="en-US" w:eastAsia="zh-CN" w:bidi="ar-SA"/>
              </w:rPr>
              <w:t>考勤</w:t>
            </w:r>
            <w:r>
              <w:rPr>
                <w:rFonts w:hint="eastAsia" w:asciiTheme="minorEastAsia" w:hAnsiTheme="minorEastAsia" w:eastAsiaTheme="minorEastAsia" w:cstheme="minorEastAsia"/>
                <w:b/>
                <w:bCs/>
                <w:kern w:val="2"/>
                <w:sz w:val="28"/>
                <w:szCs w:val="28"/>
                <w:vertAlign w:val="baseline"/>
                <w:lang w:val="en-US" w:eastAsia="zh-CN" w:bidi="ar-SA"/>
              </w:rPr>
              <w:br w:type="textWrapping"/>
            </w:r>
            <w:r>
              <w:rPr>
                <w:rFonts w:hint="eastAsia" w:asciiTheme="minorEastAsia" w:hAnsiTheme="minorEastAsia" w:eastAsiaTheme="minorEastAsia" w:cstheme="minorEastAsia"/>
                <w:b/>
                <w:bCs/>
                <w:kern w:val="2"/>
                <w:sz w:val="28"/>
                <w:szCs w:val="28"/>
                <w:vertAlign w:val="baseline"/>
                <w:lang w:val="en-US" w:eastAsia="zh-CN" w:bidi="ar-SA"/>
              </w:rPr>
              <w:t>（2 min）</w:t>
            </w:r>
          </w:p>
        </w:tc>
        <w:tc>
          <w:tcPr>
            <w:tcW w:w="6730" w:type="dxa"/>
            <w:gridSpan w:val="3"/>
            <w:shd w:val="clear" w:color="auto" w:fill="FFFFFF"/>
            <w:noWrap w:val="0"/>
            <w:vAlign w:val="center"/>
          </w:tcPr>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【教师】使用花名册进行签到</w:t>
            </w:r>
          </w:p>
          <w:p>
            <w:pPr>
              <w:pStyle w:val="6"/>
              <w:jc w:val="left"/>
              <w:rPr>
                <w:rFonts w:hint="eastAsia" w:ascii="微软雅黑" w:hAnsi="微软雅黑"/>
                <w:b/>
                <w:color w:val="833C0B"/>
              </w:rPr>
            </w:pPr>
            <w:r>
              <w:rPr>
                <w:rFonts w:hint="eastAsia" w:asciiTheme="minorEastAsia" w:hAnsiTheme="minorEastAsia" w:eastAsiaTheme="minorEastAsia" w:cstheme="minorEastAsia"/>
                <w:b/>
                <w:bCs/>
                <w:kern w:val="2"/>
                <w:sz w:val="28"/>
                <w:szCs w:val="28"/>
                <w:vertAlign w:val="baseline"/>
                <w:lang w:val="en-US" w:eastAsia="zh-CN" w:bidi="ar-SA"/>
              </w:rPr>
              <w:t>【学生】按照老师要求签到</w:t>
            </w:r>
          </w:p>
        </w:tc>
        <w:tc>
          <w:tcPr>
            <w:tcW w:w="1761" w:type="dxa"/>
            <w:gridSpan w:val="2"/>
            <w:shd w:val="clear" w:color="auto" w:fill="FFFFFF"/>
            <w:noWrap w:val="0"/>
            <w:vAlign w:val="center"/>
          </w:tcPr>
          <w:p>
            <w:pPr>
              <w:pStyle w:val="6"/>
              <w:ind w:firstLine="280" w:firstLineChars="100"/>
              <w:rPr>
                <w:rFonts w:hint="eastAsia"/>
              </w:rPr>
            </w:pPr>
            <w:r>
              <w:rPr>
                <w:rFonts w:hint="eastAsia" w:asciiTheme="minorEastAsia" w:hAnsiTheme="minorEastAsia" w:eastAsiaTheme="minorEastAsia" w:cstheme="minorEastAsia"/>
                <w:kern w:val="2"/>
                <w:sz w:val="28"/>
                <w:szCs w:val="28"/>
                <w:vertAlign w:val="baseline"/>
                <w:lang w:val="en-US" w:eastAsia="zh-CN" w:bidi="ar-SA"/>
              </w:rPr>
              <w:t>培养学生的组织纪律性，掌握学生的出勤情况</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070" w:type="dxa"/>
            <w:shd w:val="clear" w:color="auto" w:fill="DEEAF6"/>
            <w:noWrap w:val="0"/>
            <w:vAlign w:val="center"/>
          </w:tcPr>
          <w:p>
            <w:pPr>
              <w:pStyle w:val="6"/>
              <w:jc w:val="center"/>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互动导入</w:t>
            </w:r>
          </w:p>
          <w:p>
            <w:pPr>
              <w:pStyle w:val="6"/>
              <w:jc w:val="center"/>
              <w:rPr>
                <w:rFonts w:hint="eastAsia" w:ascii="微软雅黑" w:hAnsi="微软雅黑"/>
                <w:b/>
              </w:rPr>
            </w:pPr>
            <w:r>
              <w:rPr>
                <w:rFonts w:hint="eastAsia" w:asciiTheme="minorEastAsia" w:hAnsiTheme="minorEastAsia" w:eastAsiaTheme="minorEastAsia" w:cstheme="minorEastAsia"/>
                <w:b/>
                <w:bCs/>
                <w:kern w:val="2"/>
                <w:sz w:val="28"/>
                <w:szCs w:val="28"/>
                <w:vertAlign w:val="baseline"/>
                <w:lang w:val="en-US" w:eastAsia="zh-CN" w:bidi="ar-SA"/>
              </w:rPr>
              <w:t>（5 min）</w:t>
            </w:r>
          </w:p>
        </w:tc>
        <w:tc>
          <w:tcPr>
            <w:tcW w:w="6730" w:type="dxa"/>
            <w:gridSpan w:val="3"/>
            <w:shd w:val="clear" w:color="auto" w:fill="FFFFFF"/>
            <w:noWrap w:val="0"/>
            <w:vAlign w:val="center"/>
          </w:tcPr>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pStyle w:val="7"/>
              <w:ind w:left="0" w:leftChars="0" w:right="100" w:firstLine="0" w:firstLineChars="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怎样才能够产生利润？你怎样理解利润？</w:t>
            </w:r>
          </w:p>
          <w:p>
            <w:pPr>
              <w:pStyle w:val="6"/>
              <w:spacing w:before="200" w:after="200"/>
              <w:ind w:left="200"/>
              <w:rPr>
                <w:rFonts w:hint="eastAsia" w:ascii="微软雅黑" w:hAnsi="微软雅黑"/>
                <w:b/>
                <w:color w:val="833C0B"/>
              </w:rPr>
            </w:pPr>
            <w:r>
              <w:rPr>
                <w:rFonts w:hint="eastAsia" w:asciiTheme="minorEastAsia" w:hAnsiTheme="minorEastAsia" w:eastAsiaTheme="minorEastAsia" w:cstheme="minorEastAsia"/>
                <w:kern w:val="2"/>
                <w:sz w:val="28"/>
                <w:szCs w:val="28"/>
                <w:vertAlign w:val="baseline"/>
                <w:lang w:val="en-US" w:eastAsia="zh-CN" w:bidi="ar-SA"/>
              </w:rPr>
              <w:t>【学生】思考、举手回答</w:t>
            </w:r>
          </w:p>
        </w:tc>
        <w:tc>
          <w:tcPr>
            <w:tcW w:w="1761" w:type="dxa"/>
            <w:gridSpan w:val="2"/>
            <w:shd w:val="clear" w:color="auto" w:fill="FFFFFF"/>
            <w:noWrap w:val="0"/>
            <w:vAlign w:val="center"/>
          </w:tcPr>
          <w:p>
            <w:pPr>
              <w:pStyle w:val="6"/>
              <w:ind w:firstLine="280" w:firstLineChars="100"/>
              <w:rPr>
                <w:rFonts w:hint="eastAsia"/>
                <w:color w:val="1F4E79"/>
              </w:rPr>
            </w:pPr>
            <w:r>
              <w:rPr>
                <w:rFonts w:hint="eastAsia" w:asciiTheme="minorEastAsia" w:hAnsiTheme="minorEastAsia" w:eastAsiaTheme="minorEastAsia" w:cstheme="minorEastAsia"/>
                <w:kern w:val="2"/>
                <w:sz w:val="28"/>
                <w:szCs w:val="28"/>
                <w:vertAlign w:val="baseline"/>
                <w:lang w:val="en-US" w:eastAsia="zh-CN" w:bidi="ar-SA"/>
              </w:rPr>
              <w:t>通过互动导入的方法，引导学生主动思考，激发学生的学习兴趣</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070" w:type="dxa"/>
            <w:shd w:val="clear" w:color="auto" w:fill="F2F2F2"/>
            <w:noWrap w:val="0"/>
            <w:vAlign w:val="center"/>
          </w:tcPr>
          <w:p>
            <w:pPr>
              <w:pStyle w:val="6"/>
              <w:jc w:val="center"/>
              <w:rPr>
                <w:rFonts w:hint="eastAsia" w:ascii="微软雅黑" w:hAnsi="微软雅黑"/>
                <w:b/>
              </w:rPr>
            </w:pPr>
            <w:r>
              <w:rPr>
                <w:rFonts w:hint="eastAsia" w:asciiTheme="minorEastAsia" w:hAnsiTheme="minorEastAsia" w:eastAsiaTheme="minorEastAsia" w:cstheme="minorEastAsia"/>
                <w:b/>
                <w:bCs/>
                <w:kern w:val="2"/>
                <w:sz w:val="28"/>
                <w:szCs w:val="28"/>
                <w:vertAlign w:val="baseline"/>
                <w:lang w:val="en-US" w:eastAsia="zh-CN" w:bidi="ar-SA"/>
              </w:rPr>
              <w:t>传授新</w:t>
            </w:r>
            <w:r>
              <w:rPr>
                <w:rFonts w:hint="eastAsia" w:asciiTheme="minorEastAsia" w:hAnsiTheme="minorEastAsia" w:eastAsiaTheme="minorEastAsia" w:cstheme="minorEastAsia"/>
                <w:b/>
                <w:bCs/>
                <w:kern w:val="2"/>
                <w:sz w:val="28"/>
                <w:szCs w:val="28"/>
                <w:vertAlign w:val="baseline"/>
                <w:lang w:val="en-US" w:eastAsia="zh-CN" w:bidi="ar-SA"/>
              </w:rPr>
              <w:t>知</w:t>
            </w:r>
            <w:r>
              <w:rPr>
                <w:rFonts w:hint="eastAsia" w:asciiTheme="minorEastAsia" w:hAnsiTheme="minorEastAsia" w:eastAsiaTheme="minorEastAsia" w:cstheme="minorEastAsia"/>
                <w:b/>
                <w:bCs/>
                <w:kern w:val="2"/>
                <w:sz w:val="28"/>
                <w:szCs w:val="28"/>
                <w:vertAlign w:val="baseline"/>
                <w:lang w:val="en-US" w:eastAsia="zh-CN" w:bidi="ar-SA"/>
              </w:rPr>
              <w:br w:type="textWrapping"/>
            </w:r>
            <w:r>
              <w:rPr>
                <w:rFonts w:hint="eastAsia" w:asciiTheme="minorEastAsia" w:hAnsiTheme="minorEastAsia" w:eastAsiaTheme="minorEastAsia" w:cstheme="minorEastAsia"/>
                <w:b/>
                <w:bCs/>
                <w:kern w:val="2"/>
                <w:sz w:val="28"/>
                <w:szCs w:val="28"/>
                <w:vertAlign w:val="baseline"/>
                <w:lang w:val="en-US" w:eastAsia="zh-CN" w:bidi="ar-SA"/>
              </w:rPr>
              <w:t>（28 min）</w:t>
            </w:r>
          </w:p>
        </w:tc>
        <w:tc>
          <w:tcPr>
            <w:tcW w:w="6730" w:type="dxa"/>
            <w:gridSpan w:val="3"/>
            <w:shd w:val="clear" w:color="auto" w:fill="FFFFFF"/>
            <w:noWrap w:val="0"/>
            <w:vAlign w:val="center"/>
          </w:tcPr>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【教师】总结学生的回答，并引入新知，讲解利润形成业务的相关知识</w:t>
            </w:r>
          </w:p>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一、利润的构成</w:t>
            </w:r>
          </w:p>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pStyle w:val="6"/>
              <w:jc w:val="left"/>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什么是利润？利润由哪些部分组成？</w:t>
            </w:r>
          </w:p>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✈【学生】聆听、思考、主动回答问题</w:t>
            </w:r>
          </w:p>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✈【教师】总结学生的回答，并讲解新知</w:t>
            </w:r>
          </w:p>
          <w:p>
            <w:pPr>
              <w:pStyle w:val="6"/>
              <w:jc w:val="left"/>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利润包括收入减去费用后的净额、直接计入当期利润的利得和损失等。利润由营业利润、利润总额和净利润三个层次构成。</w:t>
            </w:r>
          </w:p>
          <w:p>
            <w:pPr>
              <w:pStyle w:val="6"/>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✈【教师】多媒体展示与利润相关的计算公式，并进行讲解</w:t>
            </w:r>
          </w:p>
          <w:p>
            <w:pPr>
              <w:pStyle w:val="6"/>
              <w:ind w:firstLine="281" w:firstLineChars="1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营业利润=营业收入−营业成本−税金及附加−销售费用−管理费用−研发费用−财务费用+其他收益+投资收益（−投资损失）+净敞口套期收益（−净敞口套期损失）+公允价值变动收益（−公允价值变动损失）−信用减值损失−资产减值损失+资产处置收益（−资产处置损失）</w:t>
            </w:r>
          </w:p>
          <w:p>
            <w:pPr>
              <w:pStyle w:val="6"/>
              <w:ind w:firstLine="280" w:firstLineChars="1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其中：</w:t>
            </w:r>
          </w:p>
          <w:p>
            <w:pPr>
              <w:pStyle w:val="6"/>
              <w:ind w:firstLine="281" w:firstLineChars="10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营业收入=主营业务收入+其他业务收入</w:t>
            </w:r>
          </w:p>
          <w:p>
            <w:pPr>
              <w:pStyle w:val="6"/>
              <w:ind w:firstLine="281" w:firstLineChars="10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营业成本=主营业务成本+其他业务成本</w:t>
            </w:r>
          </w:p>
          <w:p>
            <w:pPr>
              <w:pStyle w:val="6"/>
              <w:ind w:firstLine="281" w:firstLineChars="10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2．利润总额</w:t>
            </w:r>
          </w:p>
          <w:p>
            <w:pPr>
              <w:pStyle w:val="6"/>
              <w:ind w:firstLine="281" w:firstLineChars="10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利润总额=营业利润+营业外收入−营业外支出</w:t>
            </w:r>
          </w:p>
          <w:p>
            <w:pPr>
              <w:pStyle w:val="6"/>
              <w:ind w:firstLine="281" w:firstLineChars="10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3．净利润</w:t>
            </w:r>
          </w:p>
          <w:p>
            <w:pPr>
              <w:pStyle w:val="6"/>
              <w:ind w:firstLine="281" w:firstLineChars="10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 xml:space="preserve">净利润=利润总额−所得税费用 </w:t>
            </w:r>
          </w:p>
          <w:p>
            <w:pPr>
              <w:pStyle w:val="6"/>
              <w:ind w:firstLine="281" w:firstLineChars="10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（二）账户设置</w:t>
            </w:r>
          </w:p>
          <w:p>
            <w:pPr>
              <w:pStyle w:val="6"/>
              <w:ind w:firstLine="281" w:firstLineChars="10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1．“本年利润”账户</w:t>
            </w:r>
          </w:p>
          <w:p>
            <w:pPr>
              <w:pStyle w:val="6"/>
              <w:ind w:firstLine="280" w:firstLineChars="1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✈【教师】多媒体展示图片“本年账户”，并讲解新知</w:t>
            </w:r>
          </w:p>
          <w:p>
            <w:pPr>
              <w:shd w:val="clear" w:color="auto" w:fill="FDF3ED"/>
              <w:spacing w:after="100"/>
              <w:jc w:val="center"/>
              <w:rPr>
                <w:rFonts w:hint="eastAsia" w:ascii="Times New Roman" w:hAnsi="Times New Roman" w:eastAsia="微软雅黑"/>
                <w:b/>
                <w:sz w:val="18"/>
              </w:rPr>
            </w:pPr>
            <w:r>
              <w:object>
                <v:shape id="_x0000_i1032" o:spt="75" type="#_x0000_t75" style="height:50.1pt;width:320.1pt;" o:ole="t" filled="f" o:preferrelative="t" stroked="f" coordsize="21600,21600">
                  <v:path/>
                  <v:fill on="f" alignshape="1" focussize="0,0"/>
                  <v:stroke on="f"/>
                  <v:imagedata r:id="rId7" grayscale="f" bilevel="f" o:title=""/>
                  <o:lock v:ext="edit" aspectratio="t"/>
                  <w10:wrap type="none"/>
                  <w10:anchorlock/>
                </v:shape>
                <o:OLEObject Type="Embed" ProgID="Visio.Drawing.11" ShapeID="_x0000_i1032" DrawAspect="Content" ObjectID="_1468075725" r:id="rId6">
                  <o:LockedField>false</o:LockedField>
                </o:OLEObject>
              </w:objec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“本年利润”账户属于所有者权益类账户，用以核算企业当期实现的净利润（或发生的净亏损）。</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期末，企业应将“主营业务收入”“其他业务收入”“其他收益”“营业外收入”等账户的余额分别转入“本年利润”账户的贷方，将“主营业务成本”“其他业务成本”“税金及附加”“销售费用”“管理费用”“财务费用”“信用减值损失”“资产减值损失”“营业外支出”“所得税费用”等账户的余额分别转入“本年利润”账户的借方。</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spacing w:after="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2．“营业外收入”账户</w:t>
            </w:r>
          </w:p>
          <w:p>
            <w:pPr>
              <w:spacing w:after="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✈【教师】多媒体展示图片“营业外收入”账户，并讲解新知</w:t>
            </w:r>
          </w:p>
          <w:p>
            <w:pPr>
              <w:shd w:val="clear" w:color="auto" w:fill="FDF3ED"/>
              <w:spacing w:after="100"/>
              <w:jc w:val="center"/>
              <w:rPr>
                <w:rFonts w:hint="eastAsia" w:ascii="Times New Roman" w:hAnsi="Times New Roman" w:eastAsia="微软雅黑"/>
                <w:b/>
                <w:sz w:val="18"/>
              </w:rPr>
            </w:pPr>
            <w:r>
              <w:object>
                <v:shape id="_x0000_i1026" o:spt="75" type="#_x0000_t75" style="height:42.9pt;width:325.7pt;" o:ole="t" filled="f" o:preferrelative="t" stroked="f" coordsize="21600,21600">
                  <v:path/>
                  <v:fill on="f" alignshape="1" focussize="0,0"/>
                  <v:stroke on="f"/>
                  <v:imagedata r:id="rId9" grayscale="f" bilevel="f" o:title=""/>
                  <o:lock v:ext="edit" aspectratio="t"/>
                  <w10:wrap type="none"/>
                  <w10:anchorlock/>
                </v:shape>
                <o:OLEObject Type="Embed" ProgID="Visio.Drawing.11" ShapeID="_x0000_i1026" DrawAspect="Content" ObjectID="_1468075726" r:id="rId8">
                  <o:LockedField>false</o:LockedField>
                </o:OLEObject>
              </w:objec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营业外收入”账户属于损益类账户，用以核算企业发生的各项营业外收入，主要包括非流动资产毁损报废收益、与企业日常活动无关的政府补助、盘盈利得和捐赠利得等。其贷方登记企业确认的营业外收入，借方登记期末转入“本年利润”账户的营业外收入。</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3．“营业外支出”账户</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✈【教师】多媒体展示图片“营业外支出”账户，并讲解新知</w:t>
            </w:r>
          </w:p>
          <w:p>
            <w:pPr>
              <w:shd w:val="clear" w:color="auto" w:fill="FDF3ED"/>
              <w:spacing w:after="100"/>
              <w:jc w:val="center"/>
              <w:rPr>
                <w:rFonts w:hint="eastAsia" w:ascii="Times New Roman" w:hAnsi="Times New Roman" w:eastAsia="微软雅黑"/>
                <w:b/>
                <w:sz w:val="18"/>
              </w:rPr>
            </w:pPr>
            <w:r>
              <w:object>
                <v:shape id="_x0000_i1027" o:spt="75" type="#_x0000_t75" style="height:44.75pt;width:319.35pt;" o:ole="t" filled="f" o:preferrelative="t" stroked="f" coordsize="21600,21600">
                  <v:path/>
                  <v:fill on="f" alignshape="1" focussize="0,0"/>
                  <v:stroke on="f"/>
                  <v:imagedata r:id="rId11" grayscale="f" bilevel="f" o:title=""/>
                  <o:lock v:ext="edit" aspectratio="t"/>
                  <w10:wrap type="none"/>
                  <w10:anchorlock/>
                </v:shape>
                <o:OLEObject Type="Embed" ProgID="Visio.Drawing.11" ShapeID="_x0000_i1027" DrawAspect="Content" ObjectID="_1468075727" r:id="rId10">
                  <o:LockedField>false</o:LockedField>
                </o:OLEObject>
              </w:objec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营业外支出”账户属于损益类账户，用以核算企业发生的各项营业外支出，主要包括非流动资产毁损报废损失、捐赠支出、盘亏损失、非常损失和罚款支出等。其借方登记企业确认的营业外支出，贷方登记期末转入“本年利润”账户的营业外支出。</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4．“所得税费用”账户</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✈【教师】多媒体展示图片“所得税费用”账户，并讲解新知</w:t>
            </w:r>
          </w:p>
          <w:p>
            <w:pPr>
              <w:shd w:val="clear" w:color="auto" w:fill="FDF3ED"/>
              <w:spacing w:after="100"/>
              <w:jc w:val="center"/>
              <w:rPr>
                <w:rFonts w:hint="eastAsia" w:ascii="Times New Roman" w:hAnsi="Times New Roman" w:eastAsia="微软雅黑"/>
                <w:b/>
                <w:sz w:val="18"/>
              </w:rPr>
            </w:pPr>
            <w:r>
              <w:object>
                <v:shape id="_x0000_i1028" o:spt="75" type="#_x0000_t75" style="height:43.15pt;width:322.65pt;" o:ole="t" filled="f" o:preferrelative="t" stroked="f" coordsize="21600,21600">
                  <v:path/>
                  <v:fill on="f" alignshape="1" focussize="0,0"/>
                  <v:stroke on="f"/>
                  <v:imagedata r:id="rId13" grayscale="f" bilevel="f" o:title=""/>
                  <o:lock v:ext="edit" aspectratio="t"/>
                  <w10:wrap type="none"/>
                  <w10:anchorlock/>
                </v:shape>
                <o:OLEObject Type="Embed" ProgID="Visio.Drawing.11" ShapeID="_x0000_i1028" DrawAspect="Content" ObjectID="_1468075728" r:id="rId12">
                  <o:LockedField>false</o:LockedField>
                </o:OLEObject>
              </w:objec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“所得税费用”账户属于损益类账户，用以核算企业所得税费用的确认及其结转情况。其借方登记企业应计入当期损益的所得税费用，贷方登记企业期末转入“本年利润”账户的所得税费用。</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（三）账务处理</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spacing w:after="0"/>
              <w:jc w:val="left"/>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利润形成的账务处理会涉及哪些科目？</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✈【学生】聆听、思考、主动回答问题</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✈【教师】总结学生的回答，并讲解新知</w:t>
            </w:r>
          </w:p>
          <w:p>
            <w:pPr>
              <w:spacing w:after="0"/>
              <w:jc w:val="left"/>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期末（月末或年末），结转各项收入和利得时，借记“主营业务收入”“其他业务收入”“营业外收入”等科目，贷记“本年利润”科目；结转各项费用和损失时，借记“本年利润”科目，贷记“主营业务成本”“其他业务成本”“税金及附加”“销售费用”“管理费用”“财务费用”“资产减值损失”“营业外支出”“所得税费用”等科目。</w:t>
            </w:r>
          </w:p>
          <w:p>
            <w:pPr>
              <w:spacing w:after="0"/>
              <w:jc w:val="left"/>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✈【教师】让学生思考“经典例题【例5-34】”</w:t>
            </w:r>
          </w:p>
          <w:p>
            <w:pPr>
              <w:spacing w:after="0"/>
              <w:jc w:val="left"/>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甲公司对违反本企业管理规定的职工王某罚款100元，会计部门收到王某交来现金。</w:t>
            </w:r>
          </w:p>
          <w:p>
            <w:pPr>
              <w:spacing w:after="0"/>
              <w:jc w:val="left"/>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✈【学生】聆听、理解、主动回答问题</w:t>
            </w:r>
          </w:p>
          <w:p>
            <w:pPr>
              <w:spacing w:after="0"/>
              <w:jc w:val="left"/>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✈【教师】与学生一起分析</w:t>
            </w:r>
          </w:p>
          <w:p>
            <w:pPr>
              <w:spacing w:after="0"/>
              <w:jc w:val="left"/>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借：库存现金</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100</w:t>
            </w:r>
          </w:p>
          <w:p>
            <w:pPr>
              <w:spacing w:after="0"/>
              <w:jc w:val="left"/>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贷：营业外收入</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100</w:t>
            </w:r>
          </w:p>
          <w:p>
            <w:pPr>
              <w:spacing w:after="0"/>
              <w:jc w:val="left"/>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【例5-35】、【例5-36】详见教材</w:t>
            </w:r>
          </w:p>
          <w:p>
            <w:pPr>
              <w:pStyle w:val="6"/>
              <w:spacing w:before="160" w:after="160"/>
              <w:rPr>
                <w:rFonts w:hint="eastAsia" w:ascii="微软雅黑" w:hAnsi="微软雅黑"/>
              </w:rPr>
            </w:pPr>
            <w:r>
              <w:rPr>
                <w:rFonts w:hint="eastAsia" w:asciiTheme="minorEastAsia" w:hAnsiTheme="minorEastAsia" w:eastAsiaTheme="minorEastAsia" w:cstheme="minorEastAsia"/>
                <w:b/>
                <w:bCs/>
                <w:kern w:val="2"/>
                <w:sz w:val="28"/>
                <w:szCs w:val="28"/>
                <w:vertAlign w:val="baseline"/>
                <w:lang w:val="en-US" w:eastAsia="zh-CN" w:bidi="ar-SA"/>
              </w:rPr>
              <w:t>【学生】聆听、思考、理解、记忆</w:t>
            </w:r>
          </w:p>
        </w:tc>
        <w:tc>
          <w:tcPr>
            <w:tcW w:w="1761" w:type="dxa"/>
            <w:gridSpan w:val="2"/>
            <w:shd w:val="clear" w:color="auto" w:fill="FFFFFF"/>
            <w:noWrap w:val="0"/>
            <w:vAlign w:val="center"/>
          </w:tcPr>
          <w:p>
            <w:pPr>
              <w:pStyle w:val="6"/>
              <w:ind w:firstLine="180" w:firstLineChars="100"/>
            </w:pPr>
          </w:p>
          <w:p>
            <w:pPr>
              <w:pStyle w:val="6"/>
              <w:ind w:firstLine="180" w:firstLineChars="100"/>
            </w:pPr>
          </w:p>
          <w:p>
            <w:pPr>
              <w:pStyle w:val="6"/>
              <w:ind w:firstLine="180" w:firstLineChars="100"/>
            </w:pPr>
          </w:p>
          <w:p>
            <w:pPr>
              <w:pStyle w:val="6"/>
              <w:ind w:firstLine="180" w:firstLineChars="100"/>
            </w:pPr>
          </w:p>
          <w:p>
            <w:pPr>
              <w:pStyle w:val="6"/>
              <w:ind w:firstLine="180" w:firstLineChars="100"/>
            </w:pPr>
          </w:p>
          <w:p>
            <w:pPr>
              <w:pStyle w:val="6"/>
              <w:ind w:firstLine="180" w:firstLineChars="100"/>
            </w:pPr>
          </w:p>
          <w:p>
            <w:pPr>
              <w:pStyle w:val="6"/>
              <w:ind w:firstLine="180" w:firstLineChars="100"/>
            </w:pPr>
          </w:p>
          <w:p>
            <w:pPr>
              <w:pStyle w:val="6"/>
              <w:ind w:firstLine="180" w:firstLineChars="100"/>
            </w:pPr>
          </w:p>
          <w:p>
            <w:pPr>
              <w:pStyle w:val="6"/>
              <w:ind w:firstLine="180" w:firstLineChars="100"/>
            </w:pPr>
          </w:p>
          <w:p>
            <w:pPr>
              <w:pStyle w:val="6"/>
              <w:ind w:firstLine="180" w:firstLineChars="100"/>
            </w:pPr>
          </w:p>
          <w:p>
            <w:pPr>
              <w:pStyle w:val="6"/>
              <w:ind w:firstLine="180" w:firstLineChars="100"/>
            </w:pPr>
          </w:p>
          <w:p>
            <w:pPr>
              <w:pStyle w:val="6"/>
              <w:ind w:firstLine="180" w:firstLineChars="100"/>
            </w:pPr>
          </w:p>
          <w:p>
            <w:pPr>
              <w:pStyle w:val="6"/>
              <w:ind w:firstLine="180" w:firstLineChars="100"/>
              <w:rPr>
                <w:rFonts w:hint="eastAsia"/>
              </w:rPr>
            </w:pPr>
            <w:r>
              <w:rPr>
                <w:rFonts w:hint="eastAsia"/>
              </w:rPr>
              <w:t>通过教师讲解、课堂讨论和分析例题等方式，使学生了解利润</w:t>
            </w:r>
            <w:r>
              <w:t>的构成</w:t>
            </w:r>
            <w:r>
              <w:rPr>
                <w:rFonts w:hint="eastAsia"/>
              </w:rPr>
              <w:t>，以及利润形成业务的账户设置和账务处理等相关内容</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070" w:type="dxa"/>
            <w:shd w:val="clear" w:color="auto" w:fill="DEEAF6"/>
            <w:noWrap w:val="0"/>
            <w:vAlign w:val="center"/>
          </w:tcPr>
          <w:p>
            <w:pPr>
              <w:pStyle w:val="6"/>
              <w:jc w:val="center"/>
              <w:rPr>
                <w:rFonts w:hint="eastAsia" w:ascii="微软雅黑" w:hAnsi="微软雅黑"/>
                <w:b/>
              </w:rPr>
            </w:pPr>
            <w:r>
              <w:rPr>
                <w:rFonts w:hint="eastAsia" w:asciiTheme="minorEastAsia" w:hAnsiTheme="minorEastAsia" w:eastAsiaTheme="minorEastAsia" w:cstheme="minorEastAsia"/>
                <w:b/>
                <w:bCs/>
                <w:kern w:val="2"/>
                <w:sz w:val="28"/>
                <w:szCs w:val="28"/>
                <w:vertAlign w:val="baseline"/>
                <w:lang w:val="en-US" w:eastAsia="zh-CN" w:bidi="ar-SA"/>
              </w:rPr>
              <w:t>课堂讨论</w:t>
            </w:r>
            <w:r>
              <w:rPr>
                <w:rFonts w:hint="eastAsia" w:asciiTheme="minorEastAsia" w:hAnsiTheme="minorEastAsia" w:eastAsiaTheme="minorEastAsia" w:cstheme="minorEastAsia"/>
                <w:b/>
                <w:bCs/>
                <w:kern w:val="2"/>
                <w:sz w:val="28"/>
                <w:szCs w:val="28"/>
                <w:vertAlign w:val="baseline"/>
                <w:lang w:val="en-US" w:eastAsia="zh-CN" w:bidi="ar-SA"/>
              </w:rPr>
              <w:br w:type="textWrapping"/>
            </w:r>
            <w:r>
              <w:rPr>
                <w:rFonts w:hint="eastAsia" w:asciiTheme="minorEastAsia" w:hAnsiTheme="minorEastAsia" w:eastAsiaTheme="minorEastAsia" w:cstheme="minorEastAsia"/>
                <w:b/>
                <w:bCs/>
                <w:kern w:val="2"/>
                <w:sz w:val="28"/>
                <w:szCs w:val="28"/>
                <w:vertAlign w:val="baseline"/>
                <w:lang w:val="en-US" w:eastAsia="zh-CN" w:bidi="ar-SA"/>
              </w:rPr>
              <w:t>（10 min）</w:t>
            </w:r>
          </w:p>
        </w:tc>
        <w:tc>
          <w:tcPr>
            <w:tcW w:w="6730" w:type="dxa"/>
            <w:gridSpan w:val="3"/>
            <w:shd w:val="clear" w:color="auto" w:fill="FFFFFF"/>
            <w:noWrap w:val="0"/>
            <w:vAlign w:val="center"/>
          </w:tcPr>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【教师】将学生分组，提出问题让学生讨论分析</w:t>
            </w:r>
          </w:p>
          <w:p>
            <w:pPr>
              <w:pStyle w:val="6"/>
              <w:spacing w:before="160" w:after="16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如何设置利润相关账户？</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【学生】聆听、结组、思考、讨论、派代表发表讨论结果</w:t>
            </w:r>
          </w:p>
          <w:p>
            <w:pPr>
              <w:pStyle w:val="6"/>
              <w:spacing w:before="160" w:after="160"/>
              <w:rPr>
                <w:rFonts w:hint="eastAsia" w:ascii="微软雅黑" w:hAnsi="微软雅黑"/>
                <w:b/>
                <w:color w:val="1F4E79"/>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w:t>
            </w:r>
          </w:p>
        </w:tc>
        <w:tc>
          <w:tcPr>
            <w:tcW w:w="1761" w:type="dxa"/>
            <w:gridSpan w:val="2"/>
            <w:shd w:val="clear" w:color="auto" w:fill="FFFFFF"/>
            <w:noWrap w:val="0"/>
            <w:vAlign w:val="center"/>
          </w:tcPr>
          <w:p>
            <w:pPr>
              <w:pStyle w:val="6"/>
              <w:ind w:firstLine="280" w:firstLineChars="100"/>
              <w:rPr>
                <w:rFonts w:hint="eastAsia"/>
              </w:rPr>
            </w:pPr>
            <w:r>
              <w:rPr>
                <w:rFonts w:hint="eastAsia" w:asciiTheme="minorEastAsia" w:hAnsiTheme="minorEastAsia" w:eastAsiaTheme="minorEastAsia" w:cstheme="minorEastAsia"/>
                <w:kern w:val="2"/>
                <w:sz w:val="28"/>
                <w:szCs w:val="28"/>
                <w:vertAlign w:val="baseline"/>
                <w:lang w:val="en-US" w:eastAsia="zh-CN" w:bidi="ar-SA"/>
              </w:rPr>
              <w:t>通过课堂讨论，加深学生对利润形成账务处理的理解</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9561" w:type="dxa"/>
            <w:gridSpan w:val="6"/>
            <w:shd w:val="clear" w:color="auto" w:fill="F2F2F2"/>
            <w:noWrap w:val="0"/>
            <w:vAlign w:val="center"/>
          </w:tcPr>
          <w:p>
            <w:pPr>
              <w:pStyle w:val="6"/>
              <w:jc w:val="center"/>
              <w:rPr>
                <w:rFonts w:hint="eastAsia" w:ascii="微软雅黑" w:hAnsi="微软雅黑"/>
                <w:b/>
                <w:sz w:val="24"/>
                <w:szCs w:val="24"/>
              </w:rPr>
            </w:pPr>
            <w:r>
              <w:rPr>
                <w:rFonts w:hint="eastAsia" w:asciiTheme="minorEastAsia" w:hAnsiTheme="minorEastAsia" w:cstheme="minorEastAsia"/>
                <w:b/>
                <w:bCs/>
                <w:kern w:val="2"/>
                <w:sz w:val="36"/>
                <w:szCs w:val="36"/>
                <w:highlight w:val="yellow"/>
                <w:vertAlign w:val="baseline"/>
                <w:lang w:val="en-US" w:eastAsia="zh-CN"/>
              </w:rPr>
              <w:t>第二节课</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415" w:type="dxa"/>
            <w:gridSpan w:val="2"/>
            <w:shd w:val="clear" w:color="auto" w:fill="DEEAF6"/>
            <w:noWrap w:val="0"/>
            <w:vAlign w:val="center"/>
          </w:tcPr>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问题导入</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（3 min）</w:t>
            </w:r>
          </w:p>
        </w:tc>
        <w:tc>
          <w:tcPr>
            <w:tcW w:w="6730" w:type="dxa"/>
            <w:gridSpan w:val="3"/>
            <w:shd w:val="clear" w:color="auto" w:fill="FFFFFF"/>
            <w:noWrap w:val="0"/>
            <w:vAlign w:val="center"/>
          </w:tcPr>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pStyle w:val="6"/>
              <w:spacing w:before="160" w:after="16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利润分配的账务应该怎样处理？</w:t>
            </w:r>
          </w:p>
          <w:p>
            <w:pPr>
              <w:pStyle w:val="6"/>
              <w:spacing w:before="160" w:after="160"/>
              <w:rPr>
                <w:rFonts w:hint="eastAsia" w:ascii="微软雅黑" w:hAnsi="微软雅黑"/>
                <w:b/>
                <w:color w:val="833C0B"/>
              </w:rPr>
            </w:pPr>
            <w:r>
              <w:rPr>
                <w:rFonts w:hint="eastAsia" w:asciiTheme="minorEastAsia" w:hAnsiTheme="minorEastAsia" w:eastAsiaTheme="minorEastAsia" w:cstheme="minorEastAsia"/>
                <w:b/>
                <w:bCs/>
                <w:kern w:val="2"/>
                <w:sz w:val="28"/>
                <w:szCs w:val="28"/>
                <w:vertAlign w:val="baseline"/>
                <w:lang w:val="en-US" w:eastAsia="zh-CN" w:bidi="ar-SA"/>
              </w:rPr>
              <w:t>【学生】聆听、思考、回答问题</w:t>
            </w:r>
          </w:p>
        </w:tc>
        <w:tc>
          <w:tcPr>
            <w:tcW w:w="1416" w:type="dxa"/>
            <w:shd w:val="clear" w:color="auto" w:fill="FFFFFF"/>
            <w:noWrap w:val="0"/>
            <w:vAlign w:val="center"/>
          </w:tcPr>
          <w:p>
            <w:pPr>
              <w:pStyle w:val="6"/>
              <w:ind w:firstLine="280" w:firstLineChars="1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通过提问的方法，引导学生主动思考，激发学生的学习兴趣</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415" w:type="dxa"/>
            <w:gridSpan w:val="2"/>
            <w:shd w:val="clear" w:color="auto" w:fill="F2F2F2"/>
            <w:noWrap w:val="0"/>
            <w:vAlign w:val="center"/>
          </w:tcPr>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传授新知</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（25 min）</w:t>
            </w:r>
          </w:p>
        </w:tc>
        <w:tc>
          <w:tcPr>
            <w:tcW w:w="6730" w:type="dxa"/>
            <w:gridSpan w:val="3"/>
            <w:shd w:val="clear" w:color="auto" w:fill="FFFFFF"/>
            <w:noWrap w:val="0"/>
            <w:vAlign w:val="center"/>
          </w:tcPr>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【教师】总结学生的回答，并引入新知，讲解利润分配业务的相关内容</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二、利润分配的账务处理</w:t>
            </w:r>
          </w:p>
          <w:p>
            <w:pPr>
              <w:pStyle w:val="6"/>
              <w:spacing w:before="160" w:after="16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利润分配，是指企业根据国家有关规定和企业章程、投资者协议等，对企业当年可供分配的利润所进行的分配。</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（一）利润分配的顺序</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shd w:val="clear" w:color="auto" w:fill="FDF3ED"/>
              <w:spacing w:after="10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利润分配应遵循什么顺序？</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✈【学生】聆听、思考、主动回答问题</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✈【教师】总结学生的回答，并讲解新知</w:t>
            </w:r>
          </w:p>
          <w:p>
            <w:pPr>
              <w:pStyle w:val="6"/>
              <w:ind w:firstLine="560" w:firstLineChars="20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按以下顺序：</w:t>
            </w:r>
          </w:p>
          <w:p>
            <w:pPr>
              <w:pStyle w:val="6"/>
              <w:ind w:firstLine="560" w:firstLineChars="20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计算可供分配的利润；提取法定盈余公积；提取任意盈余公积；向投资者分配利润（或股利）</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1．计算可供分配的利润</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shd w:val="clear" w:color="auto" w:fill="FDF3ED"/>
              <w:spacing w:after="10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如何计算可供分配的利润？</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✈【学生】聆听、思考、主动回答问题</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✈【教师】总结学生的回答，并讲解新知</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可供分配的利润=当年实现的净利润（或发生的净亏损）+年初未分配利润</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（或−年初未弥补亏损）+其他转入</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2．提取法定盈余公积</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pStyle w:val="6"/>
              <w:spacing w:before="160" w:after="16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如何提取法定盈余公积？</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✈【学生】聆听、思考、主动回答问题</w:t>
            </w:r>
          </w:p>
          <w:p>
            <w:pPr>
              <w:shd w:val="clear" w:color="auto" w:fill="FDF3ED"/>
              <w:spacing w:after="10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✈【教师】总结学生的回答，并讲解新知</w:t>
            </w:r>
          </w:p>
          <w:p>
            <w:pPr>
              <w:pStyle w:val="6"/>
              <w:spacing w:before="160" w:after="16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法定盈余公积，是指企业按照规定的比例从净利润中提取的盈余公积。按照《公司法》有关规定，公司制企业应按照净利润（减弥补以前年度亏损，下同）的10%提取法定盈余公积。法定盈余公积累计额已达注册资本50%时可以不再提取。</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3．提取任意盈余公积</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pStyle w:val="6"/>
              <w:spacing w:before="160" w:after="16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如何区分法定盈余公积与任意盈余公积？</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✈【学生】聆听、思考、主动回答问题</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✈【教师】总结学生的回答，并讲解新知</w:t>
            </w:r>
          </w:p>
          <w:p>
            <w:pPr>
              <w:pStyle w:val="6"/>
              <w:spacing w:before="160" w:after="16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任意盈余公积，是指企业按照股东会或股东大会决议提取的盈余公积。任意盈余公积的提取与否及提取比例由股东会或股东大会根据公司发展的需要和盈余情况决定。</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4．向投资者分配利润（或股利）</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pStyle w:val="6"/>
              <w:spacing w:before="160" w:after="16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如何向投资者分配利润？</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✈【学生】聆听、思考、主动回答问题</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✈【教师】总结学生的回答，并讲解新知</w:t>
            </w:r>
          </w:p>
          <w:p>
            <w:pPr>
              <w:pStyle w:val="6"/>
              <w:spacing w:before="160" w:after="16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企业可供分配的利润扣除提取的盈余公积后，形成可供投资者分配的利润，即：</w:t>
            </w:r>
          </w:p>
          <w:p>
            <w:pPr>
              <w:pStyle w:val="6"/>
              <w:spacing w:before="160" w:after="160"/>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可供投资者分配的利润=可供分配的利润−提取的盈余公积</w:t>
            </w:r>
          </w:p>
          <w:p>
            <w:pPr>
              <w:pStyle w:val="6"/>
              <w:spacing w:before="160" w:after="16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企业可采用现金股利、股票股利和财产股利等形式向投资者分配利润（或股利）。</w:t>
            </w:r>
          </w:p>
          <w:p>
            <w:pPr>
              <w:pStyle w:val="2"/>
              <w:rPr>
                <w:rFonts w:hint="eastAsia" w:asciiTheme="minorEastAsia" w:hAnsiTheme="minorEastAsia" w:eastAsiaTheme="minorEastAsia" w:cstheme="minorEastAsia"/>
                <w:b/>
                <w:bCs/>
                <w:smallCaps w:val="0"/>
                <w:color w:val="auto"/>
                <w:spacing w:val="0"/>
                <w:kern w:val="2"/>
                <w:sz w:val="28"/>
                <w:szCs w:val="28"/>
                <w:vertAlign w:val="baseline"/>
                <w:lang w:val="en-US" w:eastAsia="zh-CN" w:bidi="ar-SA"/>
              </w:rPr>
            </w:pPr>
            <w:r>
              <w:rPr>
                <w:rFonts w:hint="eastAsia" w:asciiTheme="minorEastAsia" w:hAnsiTheme="minorEastAsia" w:eastAsiaTheme="minorEastAsia" w:cstheme="minorEastAsia"/>
                <w:b/>
                <w:bCs/>
                <w:smallCaps w:val="0"/>
                <w:color w:val="auto"/>
                <w:spacing w:val="0"/>
                <w:kern w:val="2"/>
                <w:sz w:val="28"/>
                <w:szCs w:val="28"/>
                <w:vertAlign w:val="baseline"/>
                <w:lang w:val="en-US" w:eastAsia="zh-CN" w:bidi="ar-SA"/>
              </w:rPr>
              <w:t>（二）账户设置</w:t>
            </w:r>
          </w:p>
          <w:p>
            <w:pPr>
              <w:pStyle w:val="6"/>
              <w:rPr>
                <w:rFonts w:hint="eastAsia" w:asciiTheme="minorEastAsia" w:hAnsiTheme="minorEastAsia" w:eastAsiaTheme="minorEastAsia" w:cstheme="minorEastAsia"/>
                <w:b/>
                <w:bCs/>
                <w:smallCaps w:val="0"/>
                <w:color w:val="auto"/>
                <w:spacing w:val="0"/>
                <w:kern w:val="2"/>
                <w:sz w:val="28"/>
                <w:szCs w:val="28"/>
                <w:vertAlign w:val="baseline"/>
                <w:lang w:val="en-US" w:eastAsia="zh-CN" w:bidi="ar-SA"/>
              </w:rPr>
            </w:pPr>
            <w:r>
              <w:rPr>
                <w:rFonts w:hint="eastAsia" w:asciiTheme="minorEastAsia" w:hAnsiTheme="minorEastAsia" w:eastAsiaTheme="minorEastAsia" w:cstheme="minorEastAsia"/>
                <w:b/>
                <w:bCs/>
                <w:smallCaps w:val="0"/>
                <w:color w:val="auto"/>
                <w:spacing w:val="0"/>
                <w:kern w:val="2"/>
                <w:sz w:val="28"/>
                <w:szCs w:val="28"/>
                <w:vertAlign w:val="baseline"/>
                <w:lang w:val="en-US" w:eastAsia="zh-CN" w:bidi="ar-SA"/>
              </w:rPr>
              <w:t>1．“利润分配”账户</w:t>
            </w:r>
          </w:p>
          <w:p>
            <w:pPr>
              <w:shd w:val="clear" w:color="auto" w:fill="FDF3ED"/>
              <w:spacing w:after="100"/>
              <w:rPr>
                <w:rFonts w:hint="eastAsia" w:asciiTheme="minorEastAsia" w:hAnsiTheme="minorEastAsia" w:eastAsiaTheme="minorEastAsia" w:cstheme="minorEastAsia"/>
                <w:b/>
                <w:bCs/>
                <w:smallCaps w:val="0"/>
                <w:color w:val="auto"/>
                <w:spacing w:val="0"/>
                <w:kern w:val="2"/>
                <w:sz w:val="28"/>
                <w:szCs w:val="28"/>
                <w:vertAlign w:val="baseline"/>
                <w:lang w:val="en-US" w:eastAsia="zh-CN" w:bidi="ar-SA"/>
              </w:rPr>
            </w:pPr>
            <w:r>
              <w:rPr>
                <w:rFonts w:hint="eastAsia" w:asciiTheme="minorEastAsia" w:hAnsiTheme="minorEastAsia" w:eastAsiaTheme="minorEastAsia" w:cstheme="minorEastAsia"/>
                <w:b/>
                <w:bCs/>
                <w:smallCaps w:val="0"/>
                <w:color w:val="auto"/>
                <w:spacing w:val="0"/>
                <w:kern w:val="2"/>
                <w:sz w:val="28"/>
                <w:szCs w:val="28"/>
                <w:vertAlign w:val="baseline"/>
                <w:lang w:val="en-US" w:eastAsia="zh-CN" w:bidi="ar-SA"/>
              </w:rPr>
              <w:t>✈【教师】多媒体展示图片“利润分配”账户，并讲解新知</w:t>
            </w:r>
          </w:p>
          <w:p>
            <w:pPr>
              <w:shd w:val="clear" w:color="auto" w:fill="FDF3ED"/>
              <w:spacing w:after="100"/>
              <w:jc w:val="center"/>
              <w:rPr>
                <w:rFonts w:hint="eastAsia" w:ascii="Times New Roman" w:hAnsi="Times New Roman" w:eastAsia="微软雅黑"/>
                <w:b/>
                <w:sz w:val="18"/>
              </w:rPr>
            </w:pPr>
            <w:r>
              <w:object>
                <v:shape id="_x0000_i1029" o:spt="75" type="#_x0000_t75" style="height:69.75pt;width:321.15pt;" o:ole="t" filled="f" o:preferrelative="t" stroked="f" coordsize="21600,21600">
                  <v:path/>
                  <v:fill on="f" alignshape="1" focussize="0,0"/>
                  <v:stroke on="f"/>
                  <v:imagedata r:id="rId15" grayscale="f" bilevel="f" o:title=""/>
                  <o:lock v:ext="edit" aspectratio="t"/>
                  <w10:wrap type="none"/>
                  <w10:anchorlock/>
                </v:shape>
                <o:OLEObject Type="Embed" ProgID="Visio.Drawing.11" ShapeID="_x0000_i1029" DrawAspect="Content" ObjectID="_1468075729" r:id="rId14">
                  <o:LockedField>false</o:LockedField>
                </o:OLEObject>
              </w:object>
            </w:r>
          </w:p>
          <w:p>
            <w:pPr>
              <w:spacing w:after="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“利润分配”账户属于所有者权益类账户，用以核算企业利润的分配（或亏损的弥补）和历年分配（或弥补）后的未分配利润（或未弥补亏损）。</w:t>
            </w:r>
          </w:p>
          <w:p>
            <w:pPr>
              <w:spacing w:after="0"/>
              <w:ind w:firstLine="560" w:firstLineChars="20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……（其他内容详见教材）</w:t>
            </w:r>
          </w:p>
          <w:p>
            <w:pPr>
              <w:pStyle w:val="6"/>
              <w:rPr>
                <w:rFonts w:hint="eastAsia" w:asciiTheme="minorEastAsia" w:hAnsiTheme="minorEastAsia" w:eastAsiaTheme="minorEastAsia" w:cstheme="minorEastAsia"/>
                <w:b/>
                <w:bCs/>
                <w:smallCaps w:val="0"/>
                <w:color w:val="auto"/>
                <w:spacing w:val="0"/>
                <w:kern w:val="2"/>
                <w:sz w:val="28"/>
                <w:szCs w:val="28"/>
                <w:vertAlign w:val="baseline"/>
                <w:lang w:val="en-US" w:eastAsia="zh-CN" w:bidi="ar-SA"/>
              </w:rPr>
            </w:pPr>
            <w:r>
              <w:rPr>
                <w:rFonts w:hint="eastAsia" w:asciiTheme="minorEastAsia" w:hAnsiTheme="minorEastAsia" w:eastAsiaTheme="minorEastAsia" w:cstheme="minorEastAsia"/>
                <w:b/>
                <w:bCs/>
                <w:smallCaps w:val="0"/>
                <w:color w:val="auto"/>
                <w:spacing w:val="0"/>
                <w:kern w:val="2"/>
                <w:sz w:val="28"/>
                <w:szCs w:val="28"/>
                <w:vertAlign w:val="baseline"/>
                <w:lang w:val="en-US" w:eastAsia="zh-CN" w:bidi="ar-SA"/>
              </w:rPr>
              <w:t>2．“盈余公积”账户</w:t>
            </w:r>
          </w:p>
          <w:p>
            <w:pPr>
              <w:pStyle w:val="6"/>
              <w:rPr>
                <w:rFonts w:hint="eastAsia" w:asciiTheme="minorEastAsia" w:hAnsiTheme="minorEastAsia" w:eastAsiaTheme="minorEastAsia" w:cstheme="minorEastAsia"/>
                <w:b/>
                <w:bCs/>
                <w:smallCaps w:val="0"/>
                <w:color w:val="auto"/>
                <w:spacing w:val="0"/>
                <w:kern w:val="2"/>
                <w:sz w:val="28"/>
                <w:szCs w:val="28"/>
                <w:vertAlign w:val="baseline"/>
                <w:lang w:val="en-US" w:eastAsia="zh-CN" w:bidi="ar-SA"/>
              </w:rPr>
            </w:pPr>
            <w:r>
              <w:rPr>
                <w:rFonts w:hint="eastAsia" w:asciiTheme="minorEastAsia" w:hAnsiTheme="minorEastAsia" w:eastAsiaTheme="minorEastAsia" w:cstheme="minorEastAsia"/>
                <w:b/>
                <w:bCs/>
                <w:smallCaps w:val="0"/>
                <w:color w:val="auto"/>
                <w:spacing w:val="0"/>
                <w:kern w:val="2"/>
                <w:sz w:val="28"/>
                <w:szCs w:val="28"/>
                <w:vertAlign w:val="baseline"/>
                <w:lang w:val="en-US" w:eastAsia="zh-CN" w:bidi="ar-SA"/>
              </w:rPr>
              <w:t>✈【教师】多媒体展示图片“盈余公积”账户，并讲解新知</w:t>
            </w:r>
          </w:p>
          <w:p>
            <w:pPr>
              <w:shd w:val="clear" w:color="auto" w:fill="FDF3ED"/>
              <w:spacing w:after="100"/>
              <w:jc w:val="center"/>
              <w:rPr>
                <w:rFonts w:hint="eastAsia" w:ascii="Times New Roman" w:hAnsi="Times New Roman" w:eastAsia="微软雅黑"/>
                <w:b/>
                <w:sz w:val="18"/>
              </w:rPr>
            </w:pPr>
            <w:r>
              <w:object>
                <v:shape id="_x0000_i1030" o:spt="75" type="#_x0000_t75" style="height:52.5pt;width:319.7pt;" o:ole="t" filled="f" o:preferrelative="t" stroked="f" coordsize="21600,21600">
                  <v:path/>
                  <v:fill on="f" alignshape="1" focussize="0,0"/>
                  <v:stroke on="f"/>
                  <v:imagedata r:id="rId17" grayscale="f" bilevel="f" o:title=""/>
                  <o:lock v:ext="edit" aspectratio="t"/>
                  <w10:wrap type="none"/>
                  <w10:anchorlock/>
                </v:shape>
                <o:OLEObject Type="Embed" ProgID="Visio.Drawing.11" ShapeID="_x0000_i1030" DrawAspect="Content" ObjectID="_1468075730" r:id="rId16">
                  <o:LockedField>false</o:LockedField>
                </o:OLEObject>
              </w:objec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盈余公积”账户属于所有者权益类账户，用以核算企业盈余公积的形成和使用情况。其贷方登记按规定提取的盈余公积数额，借方登记用盈余公积弥补亏损和转增资本的实际数额。期末余额在贷方，反映企业的盈余公积。</w:t>
            </w:r>
          </w:p>
          <w:p>
            <w:pPr>
              <w:spacing w:after="0"/>
              <w:ind w:firstLine="560" w:firstLineChars="200"/>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……（其他内容详见教材）</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3．“应付股利”账户</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✈【教师】多媒体展示图片“应付股利”账户，并讲解新知</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object>
                <v:shape id="_x0000_i1031" o:spt="75" type="#_x0000_t75" style="height:54pt;width:322.35pt;" o:ole="t" filled="f" o:preferrelative="t" stroked="f" coordsize="21600,21600">
                  <v:path/>
                  <v:fill on="f" alignshape="1" focussize="0,0"/>
                  <v:stroke on="f"/>
                  <v:imagedata r:id="rId19" grayscale="f" bilevel="f" o:title=""/>
                  <o:lock v:ext="edit" aspectratio="t"/>
                  <w10:wrap type="none"/>
                  <w10:anchorlock/>
                </v:shape>
                <o:OLEObject Type="Embed" ProgID="Visio.Drawing.11" ShapeID="_x0000_i1031" DrawAspect="Content" ObjectID="_1468075731" r:id="rId18">
                  <o:LockedField>false</o:LockedField>
                </o:OLEObject>
              </w:objec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“应付股利”账户属于负债类账户，用以核算企业确定或宣告发放但尚未实际支付的现金股利或利润。其贷方登记应支付的现金股利或利润，借方登记实际支付的现金股利或利润。</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……（其他内容详见教材）</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（三）账务处理</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1．净利润（或净亏损）转入利润分配</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如何将净利润转入利润分配？</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✈【学生】聆听、思考、主动回答问题</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✈【教师】总结学生的回答，并讲解新知</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会计期末，企业应将当年实现的净利润转入“利润分配—未分配利润”科目，即借记“本年利润”科目，贷记“利润分配—未分配利润”科目；如为净亏损，则作相反会计分录。</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……（其他内容详见教材）</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2．提取盈余公积</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企业提取的法定盈余公积，借记“利润分配—提取法定盈余公积”科目，贷记“盈余公积—法定盈余公积”科目；提取的任意盈余公积，借记“利润分配—提取任意盈余公积”科目，贷记“盈余公积—任意盈余公积”科目。</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3．向投资者分配股利或利润</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企业如何向投资者分配股利或利润？</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✈【学生】聆听、思考、主动回答问题</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✈【教师】总结学生的回答，并讲解新知</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企业根据股东大会或类似机构审议批准的利润分配方案，确认应付给投资者的现金股利或利润时，借记“利润分配—应付现金股利或利润”科目，贷记“应付股利”科目；向投资者实际支付现金股利或利润时，借记“应付股利”科目，贷记“银行存款”等科目。</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……（其他内容详见教材）</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✈【小提示】</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董事会或类似机构通过的利润分配方案中拟分配的现金股利或利润，不需要进行账务处理，但应在附注中披露。</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4．盈余公积补亏</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✈【教师】提出问题</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企业亏损时，应该用什么方式来弥补？</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✈【学生】聆听、思考、主动回答问题</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✈【教师】总结学生的回答，并讲解新知</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企业发生的亏损，除用当年实现的净利润弥补外，还可使用累积的盈余公积弥补。以盈余公积弥补亏损时，借记“盈余公积”科目，贷记“利润分配—盈余公积补亏”科目。</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5．企业未分配利润的形成</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年度终了，企业应将“利润分配”科目所辖其他明细科目的余额转入该科目“未分配利润”明细科目，即借记“利润分配—未分配利润”“利润分配—盈余公积补亏”等科目，贷记“利润分配—提取法定盈余公积”“利润分配—提取任意盈余公积”“利润分配—应付现金股利或利润”“利润分配—转作股本的股利”等科目。</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……（其他内容详见教材）</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✈【教师】让学生思考“经典例题”【例5-37】</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2020年12月31日，甲公司将本年实现的净利润500 000元转入“利润分配”科目，请根据题目编制会计分录。</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✈【学生】聆听、理解、主动回答问题</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✈【教师】与学生一起分析</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借：本年利润</w:t>
            </w:r>
            <w:r>
              <w:rPr>
                <w:rFonts w:hint="eastAsia" w:asciiTheme="minorEastAsia" w:hAnsiTheme="minorEastAsia" w:eastAsiaTheme="minorEastAsia" w:cstheme="minorEastAsia"/>
                <w:b w:val="0"/>
                <w:bCs w:val="0"/>
                <w:kern w:val="2"/>
                <w:sz w:val="28"/>
                <w:szCs w:val="28"/>
                <w:vertAlign w:val="baseline"/>
                <w:lang w:val="en-US" w:eastAsia="zh-CN" w:bidi="ar-SA"/>
              </w:rPr>
              <w:tab/>
            </w:r>
            <w:r>
              <w:rPr>
                <w:rFonts w:hint="eastAsia" w:asciiTheme="minorEastAsia" w:hAnsiTheme="minorEastAsia" w:eastAsiaTheme="minorEastAsia" w:cstheme="minorEastAsia"/>
                <w:b w:val="0"/>
                <w:bCs w:val="0"/>
                <w:kern w:val="2"/>
                <w:sz w:val="28"/>
                <w:szCs w:val="28"/>
                <w:vertAlign w:val="baseline"/>
                <w:lang w:val="en-US" w:eastAsia="zh-CN" w:bidi="ar-SA"/>
              </w:rPr>
              <w:t xml:space="preserve">                       500 000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贷：利润分配—未分配利润</w:t>
            </w:r>
            <w:r>
              <w:rPr>
                <w:rFonts w:hint="eastAsia" w:asciiTheme="minorEastAsia" w:hAnsiTheme="minorEastAsia" w:eastAsiaTheme="minorEastAsia" w:cstheme="minorEastAsia"/>
                <w:b w:val="0"/>
                <w:bCs w:val="0"/>
                <w:kern w:val="2"/>
                <w:sz w:val="28"/>
                <w:szCs w:val="28"/>
                <w:vertAlign w:val="baseline"/>
                <w:lang w:val="en-US" w:eastAsia="zh-CN" w:bidi="ar-SA"/>
              </w:rPr>
              <w:tab/>
            </w:r>
            <w:r>
              <w:rPr>
                <w:rFonts w:hint="eastAsia" w:asciiTheme="minorEastAsia" w:hAnsiTheme="minorEastAsia" w:eastAsiaTheme="minorEastAsia" w:cstheme="minorEastAsia"/>
                <w:b w:val="0"/>
                <w:bCs w:val="0"/>
                <w:kern w:val="2"/>
                <w:sz w:val="28"/>
                <w:szCs w:val="28"/>
                <w:vertAlign w:val="baseline"/>
                <w:lang w:val="en-US" w:eastAsia="zh-CN" w:bidi="ar-SA"/>
              </w:rPr>
              <w:t xml:space="preserve">             500 000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✈【教师】让学生思考“经典例题”【例5-38】</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2021年1月26日，甲公司股东会决定按上年度实现的净利润500 000元的10%和5%分别提取法定盈余公积50 000元、任意盈余公积25 000元。同时，决定向投资者分配利润300 000元，请根据题目编制会计分录。</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✈【学生】聆听、理解、主动回答问题</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✈【教师】与学生一起分析</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借：利润分配——提取法定盈余公积</w:t>
            </w:r>
            <w:r>
              <w:rPr>
                <w:rFonts w:hint="eastAsia" w:asciiTheme="minorEastAsia" w:hAnsiTheme="minorEastAsia" w:eastAsiaTheme="minorEastAsia" w:cstheme="minorEastAsia"/>
                <w:b w:val="0"/>
                <w:bCs w:val="0"/>
                <w:kern w:val="2"/>
                <w:sz w:val="28"/>
                <w:szCs w:val="28"/>
                <w:vertAlign w:val="baseline"/>
                <w:lang w:val="en-US" w:eastAsia="zh-CN" w:bidi="ar-SA"/>
              </w:rPr>
              <w:tab/>
            </w:r>
            <w:r>
              <w:rPr>
                <w:rFonts w:hint="eastAsia" w:asciiTheme="minorEastAsia" w:hAnsiTheme="minorEastAsia" w:eastAsiaTheme="minorEastAsia" w:cstheme="minorEastAsia"/>
                <w:b w:val="0"/>
                <w:bCs w:val="0"/>
                <w:kern w:val="2"/>
                <w:sz w:val="28"/>
                <w:szCs w:val="28"/>
                <w:vertAlign w:val="baseline"/>
                <w:lang w:val="en-US" w:eastAsia="zh-CN" w:bidi="ar-SA"/>
              </w:rPr>
              <w:t xml:space="preserve">             50 000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 xml:space="preserve">            ——提取任意盈余公积</w:t>
            </w:r>
            <w:r>
              <w:rPr>
                <w:rFonts w:hint="eastAsia" w:asciiTheme="minorEastAsia" w:hAnsiTheme="minorEastAsia" w:eastAsiaTheme="minorEastAsia" w:cstheme="minorEastAsia"/>
                <w:b w:val="0"/>
                <w:bCs w:val="0"/>
                <w:kern w:val="2"/>
                <w:sz w:val="28"/>
                <w:szCs w:val="28"/>
                <w:vertAlign w:val="baseline"/>
                <w:lang w:val="en-US" w:eastAsia="zh-CN" w:bidi="ar-SA"/>
              </w:rPr>
              <w:tab/>
            </w:r>
            <w:r>
              <w:rPr>
                <w:rFonts w:hint="eastAsia" w:asciiTheme="minorEastAsia" w:hAnsiTheme="minorEastAsia" w:eastAsiaTheme="minorEastAsia" w:cstheme="minorEastAsia"/>
                <w:b w:val="0"/>
                <w:bCs w:val="0"/>
                <w:kern w:val="2"/>
                <w:sz w:val="28"/>
                <w:szCs w:val="28"/>
                <w:vertAlign w:val="baseline"/>
                <w:lang w:val="en-US" w:eastAsia="zh-CN" w:bidi="ar-SA"/>
              </w:rPr>
              <w:t xml:space="preserve">             25 000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 xml:space="preserve">            ——应付现金股利或利润</w:t>
            </w:r>
            <w:r>
              <w:rPr>
                <w:rFonts w:hint="eastAsia" w:asciiTheme="minorEastAsia" w:hAnsiTheme="minorEastAsia" w:eastAsiaTheme="minorEastAsia" w:cstheme="minorEastAsia"/>
                <w:b w:val="0"/>
                <w:bCs w:val="0"/>
                <w:kern w:val="2"/>
                <w:sz w:val="28"/>
                <w:szCs w:val="28"/>
                <w:vertAlign w:val="baseline"/>
                <w:lang w:val="en-US" w:eastAsia="zh-CN" w:bidi="ar-SA"/>
              </w:rPr>
              <w:tab/>
            </w:r>
            <w:r>
              <w:rPr>
                <w:rFonts w:hint="eastAsia" w:asciiTheme="minorEastAsia" w:hAnsiTheme="minorEastAsia" w:eastAsiaTheme="minorEastAsia" w:cstheme="minorEastAsia"/>
                <w:b w:val="0"/>
                <w:bCs w:val="0"/>
                <w:kern w:val="2"/>
                <w:sz w:val="28"/>
                <w:szCs w:val="28"/>
                <w:vertAlign w:val="baseline"/>
                <w:lang w:val="en-US" w:eastAsia="zh-CN" w:bidi="ar-SA"/>
              </w:rPr>
              <w:t xml:space="preserve">        300 000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贷：盈余公积——法定盈余公积</w:t>
            </w:r>
            <w:r>
              <w:rPr>
                <w:rFonts w:hint="eastAsia" w:asciiTheme="minorEastAsia" w:hAnsiTheme="minorEastAsia" w:eastAsiaTheme="minorEastAsia" w:cstheme="minorEastAsia"/>
                <w:b w:val="0"/>
                <w:bCs w:val="0"/>
                <w:kern w:val="2"/>
                <w:sz w:val="28"/>
                <w:szCs w:val="28"/>
                <w:vertAlign w:val="baseline"/>
                <w:lang w:val="en-US" w:eastAsia="zh-CN" w:bidi="ar-SA"/>
              </w:rPr>
              <w:tab/>
            </w:r>
            <w:r>
              <w:rPr>
                <w:rFonts w:hint="eastAsia" w:asciiTheme="minorEastAsia" w:hAnsiTheme="minorEastAsia" w:eastAsiaTheme="minorEastAsia" w:cstheme="minorEastAsia"/>
                <w:b w:val="0"/>
                <w:bCs w:val="0"/>
                <w:kern w:val="2"/>
                <w:sz w:val="28"/>
                <w:szCs w:val="28"/>
                <w:vertAlign w:val="baseline"/>
                <w:lang w:val="en-US" w:eastAsia="zh-CN" w:bidi="ar-SA"/>
              </w:rPr>
              <w:t xml:space="preserve">                  50 000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 xml:space="preserve">              ——任意盈余公积                      25 000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 xml:space="preserve">      应付股利                                     300 000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✈【教师】让学生思考“经典例题”【例5-39】</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承【例5-38】，利润分配结束后，应将“利润分配”科目所辖其他明细科目的余额结转至“未分配利润”明细科目，请根据题目编制会计分录。</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✈【学生】聆听、理解、主动回答问题</w:t>
            </w:r>
          </w:p>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✈【教师】与学生一起分析</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借：利润分配——未分配利润                   375 000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贷：利润分配——提取法定盈余公积                50 000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 xml:space="preserve">              ——提取任意盈余公积                25 000</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 xml:space="preserve">              ——应付现金股利或利润</w:t>
            </w:r>
            <w:r>
              <w:rPr>
                <w:rFonts w:hint="eastAsia" w:asciiTheme="minorEastAsia" w:hAnsiTheme="minorEastAsia" w:eastAsiaTheme="minorEastAsia" w:cstheme="minorEastAsia"/>
                <w:b w:val="0"/>
                <w:bCs w:val="0"/>
                <w:kern w:val="2"/>
                <w:sz w:val="28"/>
                <w:szCs w:val="28"/>
                <w:vertAlign w:val="baseline"/>
                <w:lang w:val="en-US" w:eastAsia="zh-CN" w:bidi="ar-SA"/>
              </w:rPr>
              <w:tab/>
            </w:r>
            <w:r>
              <w:rPr>
                <w:rFonts w:hint="eastAsia" w:asciiTheme="minorEastAsia" w:hAnsiTheme="minorEastAsia" w:eastAsiaTheme="minorEastAsia" w:cstheme="minorEastAsia"/>
                <w:b w:val="0"/>
                <w:bCs w:val="0"/>
                <w:kern w:val="2"/>
                <w:sz w:val="28"/>
                <w:szCs w:val="28"/>
                <w:vertAlign w:val="baseline"/>
                <w:lang w:val="en-US" w:eastAsia="zh-CN" w:bidi="ar-SA"/>
              </w:rPr>
              <w:t xml:space="preserve">           300 000</w:t>
            </w:r>
          </w:p>
          <w:p>
            <w:pPr>
              <w:pStyle w:val="6"/>
              <w:rPr>
                <w:rFonts w:hint="eastAsia" w:ascii="微软雅黑" w:hAnsi="微软雅黑"/>
                <w:b/>
                <w:color w:val="833C0B"/>
              </w:rPr>
            </w:pPr>
            <w:r>
              <w:rPr>
                <w:rFonts w:hint="eastAsia" w:asciiTheme="minorEastAsia" w:hAnsiTheme="minorEastAsia" w:eastAsiaTheme="minorEastAsia" w:cstheme="minorEastAsia"/>
                <w:b/>
                <w:bCs/>
                <w:kern w:val="2"/>
                <w:sz w:val="28"/>
                <w:szCs w:val="28"/>
                <w:vertAlign w:val="baseline"/>
                <w:lang w:val="en-US" w:eastAsia="zh-CN" w:bidi="ar-SA"/>
              </w:rPr>
              <w:t>【学生】聆听、思考、理解、记录</w:t>
            </w:r>
          </w:p>
        </w:tc>
        <w:tc>
          <w:tcPr>
            <w:tcW w:w="1416" w:type="dxa"/>
            <w:shd w:val="clear" w:color="auto" w:fill="FFFFFF"/>
            <w:noWrap w:val="0"/>
            <w:vAlign w:val="center"/>
          </w:tcPr>
          <w:p>
            <w:pPr>
              <w:pStyle w:val="6"/>
              <w:ind w:firstLine="280" w:firstLineChars="1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通过教师讲解、课堂讨论和分析例题等方式，使学生了解利润分配的顺序，以及利润分配业务的账户设置和账务处理等相关内容</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415" w:type="dxa"/>
            <w:gridSpan w:val="2"/>
            <w:shd w:val="clear" w:color="auto" w:fill="DEEAF6"/>
            <w:noWrap w:val="0"/>
            <w:vAlign w:val="center"/>
          </w:tcPr>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课堂实训</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（12 min）</w:t>
            </w:r>
          </w:p>
        </w:tc>
        <w:tc>
          <w:tcPr>
            <w:tcW w:w="6730" w:type="dxa"/>
            <w:gridSpan w:val="3"/>
            <w:shd w:val="clear" w:color="auto" w:fill="FFFFFF"/>
            <w:noWrap w:val="0"/>
            <w:vAlign w:val="center"/>
          </w:tcPr>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【教师】讲解实训资料和要求，让学生分组完成实训活动</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甲公司2021年有关损益类科目的年末余额如表所示（该公司采用表结法年末一次结转损益类科目，企业所得税税率为25%）。</w:t>
            </w:r>
          </w:p>
          <w:tbl>
            <w:tblPr>
              <w:tblStyle w:val="4"/>
              <w:tblW w:w="676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702"/>
              <w:gridCol w:w="1317"/>
              <w:gridCol w:w="1317"/>
              <w:gridCol w:w="708"/>
              <w:gridCol w:w="14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17" w:type="dxa"/>
                  <w:tcBorders>
                    <w:top w:val="single" w:color="auto" w:sz="8" w:space="0"/>
                    <w:left w:val="nil"/>
                    <w:bottom w:val="single" w:color="auto" w:sz="4" w:space="0"/>
                  </w:tcBorders>
                  <w:shd w:val="clear" w:color="auto" w:fill="FDEFF5"/>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科目名称</w:t>
                  </w:r>
                </w:p>
              </w:tc>
              <w:tc>
                <w:tcPr>
                  <w:tcW w:w="702" w:type="dxa"/>
                  <w:tcBorders>
                    <w:top w:val="single" w:color="auto" w:sz="8" w:space="0"/>
                    <w:left w:val="nil"/>
                    <w:bottom w:val="single" w:color="auto" w:sz="4" w:space="0"/>
                  </w:tcBorders>
                  <w:shd w:val="clear" w:color="auto" w:fill="FDEFF5"/>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借或贷</w:t>
                  </w:r>
                </w:p>
              </w:tc>
              <w:tc>
                <w:tcPr>
                  <w:tcW w:w="1317" w:type="dxa"/>
                  <w:tcBorders>
                    <w:top w:val="single" w:color="auto" w:sz="8" w:space="0"/>
                    <w:bottom w:val="single" w:color="auto" w:sz="4" w:space="0"/>
                    <w:right w:val="double" w:color="auto" w:sz="4" w:space="0"/>
                  </w:tcBorders>
                  <w:shd w:val="clear" w:color="auto" w:fill="FDEFF5"/>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结账前余额</w:t>
                  </w:r>
                </w:p>
              </w:tc>
              <w:tc>
                <w:tcPr>
                  <w:tcW w:w="1317" w:type="dxa"/>
                  <w:tcBorders>
                    <w:top w:val="single" w:color="auto" w:sz="8" w:space="0"/>
                    <w:left w:val="double" w:color="auto" w:sz="4" w:space="0"/>
                    <w:bottom w:val="single" w:color="auto" w:sz="4" w:space="0"/>
                  </w:tcBorders>
                  <w:shd w:val="clear" w:color="auto" w:fill="FDEFF5"/>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科目名称</w:t>
                  </w:r>
                </w:p>
              </w:tc>
              <w:tc>
                <w:tcPr>
                  <w:tcW w:w="708" w:type="dxa"/>
                  <w:tcBorders>
                    <w:top w:val="single" w:color="auto" w:sz="8" w:space="0"/>
                    <w:bottom w:val="single" w:color="auto" w:sz="4" w:space="0"/>
                    <w:right w:val="nil"/>
                  </w:tcBorders>
                  <w:shd w:val="clear" w:color="auto" w:fill="FDEFF5"/>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借或贷</w:t>
                  </w:r>
                </w:p>
              </w:tc>
              <w:tc>
                <w:tcPr>
                  <w:tcW w:w="1403" w:type="dxa"/>
                  <w:tcBorders>
                    <w:top w:val="single" w:color="auto" w:sz="8" w:space="0"/>
                    <w:bottom w:val="single" w:color="auto" w:sz="4" w:space="0"/>
                    <w:right w:val="nil"/>
                  </w:tcBorders>
                  <w:shd w:val="clear" w:color="auto" w:fill="FDEFF5"/>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结账前余额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17" w:type="dxa"/>
                  <w:tcBorders>
                    <w:top w:val="single" w:color="auto" w:sz="4" w:space="0"/>
                    <w:left w:val="nil"/>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主营业务收入</w:t>
                  </w:r>
                </w:p>
              </w:tc>
              <w:tc>
                <w:tcPr>
                  <w:tcW w:w="702" w:type="dxa"/>
                  <w:tcBorders>
                    <w:top w:val="single" w:color="auto" w:sz="4" w:space="0"/>
                    <w:left w:val="nil"/>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贷</w:t>
                  </w:r>
                </w:p>
              </w:tc>
              <w:tc>
                <w:tcPr>
                  <w:tcW w:w="1317" w:type="dxa"/>
                  <w:tcBorders>
                    <w:top w:val="single" w:color="auto" w:sz="4" w:space="0"/>
                    <w:bottom w:val="single" w:color="auto" w:sz="4" w:space="0"/>
                    <w:right w:val="doub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7 000 000</w:t>
                  </w:r>
                </w:p>
              </w:tc>
              <w:tc>
                <w:tcPr>
                  <w:tcW w:w="1317" w:type="dxa"/>
                  <w:tcBorders>
                    <w:top w:val="single" w:color="auto" w:sz="4" w:space="0"/>
                    <w:left w:val="double" w:color="auto" w:sz="4" w:space="0"/>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主营业务成本</w:t>
                  </w:r>
                </w:p>
              </w:tc>
              <w:tc>
                <w:tcPr>
                  <w:tcW w:w="708" w:type="dxa"/>
                  <w:tcBorders>
                    <w:top w:val="single" w:color="auto" w:sz="4" w:space="0"/>
                    <w:bottom w:val="single" w:color="auto" w:sz="4"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w:t>
                  </w:r>
                </w:p>
              </w:tc>
              <w:tc>
                <w:tcPr>
                  <w:tcW w:w="1403" w:type="dxa"/>
                  <w:tcBorders>
                    <w:top w:val="single" w:color="auto" w:sz="4" w:space="0"/>
                    <w:bottom w:val="single" w:color="auto" w:sz="4"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5 000 000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17" w:type="dxa"/>
                  <w:tcBorders>
                    <w:top w:val="single" w:color="auto" w:sz="4" w:space="0"/>
                    <w:left w:val="nil"/>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其他业务收入</w:t>
                  </w:r>
                </w:p>
              </w:tc>
              <w:tc>
                <w:tcPr>
                  <w:tcW w:w="702" w:type="dxa"/>
                  <w:tcBorders>
                    <w:top w:val="single" w:color="auto" w:sz="4" w:space="0"/>
                    <w:left w:val="nil"/>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贷</w:t>
                  </w:r>
                </w:p>
              </w:tc>
              <w:tc>
                <w:tcPr>
                  <w:tcW w:w="1317" w:type="dxa"/>
                  <w:tcBorders>
                    <w:top w:val="single" w:color="auto" w:sz="4" w:space="0"/>
                    <w:bottom w:val="single" w:color="auto" w:sz="4" w:space="0"/>
                    <w:right w:val="doub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600 000</w:t>
                  </w:r>
                </w:p>
              </w:tc>
              <w:tc>
                <w:tcPr>
                  <w:tcW w:w="1317" w:type="dxa"/>
                  <w:tcBorders>
                    <w:top w:val="single" w:color="auto" w:sz="4" w:space="0"/>
                    <w:left w:val="double" w:color="auto" w:sz="4" w:space="0"/>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其他业务成本</w:t>
                  </w:r>
                </w:p>
              </w:tc>
              <w:tc>
                <w:tcPr>
                  <w:tcW w:w="708" w:type="dxa"/>
                  <w:tcBorders>
                    <w:top w:val="single" w:color="auto" w:sz="4" w:space="0"/>
                    <w:bottom w:val="single" w:color="auto" w:sz="4"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w:t>
                  </w:r>
                </w:p>
              </w:tc>
              <w:tc>
                <w:tcPr>
                  <w:tcW w:w="1403" w:type="dxa"/>
                  <w:tcBorders>
                    <w:top w:val="single" w:color="auto" w:sz="4" w:space="0"/>
                    <w:bottom w:val="single" w:color="auto" w:sz="4"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400 000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17" w:type="dxa"/>
                  <w:tcBorders>
                    <w:top w:val="single" w:color="auto" w:sz="4" w:space="0"/>
                    <w:left w:val="nil"/>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其他收益</w:t>
                  </w:r>
                </w:p>
              </w:tc>
              <w:tc>
                <w:tcPr>
                  <w:tcW w:w="702" w:type="dxa"/>
                  <w:tcBorders>
                    <w:top w:val="single" w:color="auto" w:sz="4" w:space="0"/>
                    <w:left w:val="nil"/>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贷</w:t>
                  </w:r>
                </w:p>
              </w:tc>
              <w:tc>
                <w:tcPr>
                  <w:tcW w:w="1317" w:type="dxa"/>
                  <w:tcBorders>
                    <w:top w:val="single" w:color="auto" w:sz="4" w:space="0"/>
                    <w:bottom w:val="single" w:color="auto" w:sz="4" w:space="0"/>
                    <w:right w:val="doub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100 000</w:t>
                  </w:r>
                </w:p>
              </w:tc>
              <w:tc>
                <w:tcPr>
                  <w:tcW w:w="1317" w:type="dxa"/>
                  <w:tcBorders>
                    <w:top w:val="single" w:color="auto" w:sz="4" w:space="0"/>
                    <w:left w:val="double" w:color="auto" w:sz="4" w:space="0"/>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税金及附加</w:t>
                  </w:r>
                </w:p>
              </w:tc>
              <w:tc>
                <w:tcPr>
                  <w:tcW w:w="708" w:type="dxa"/>
                  <w:tcBorders>
                    <w:top w:val="single" w:color="auto" w:sz="4" w:space="0"/>
                    <w:bottom w:val="single" w:color="auto" w:sz="4"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w:t>
                  </w:r>
                </w:p>
              </w:tc>
              <w:tc>
                <w:tcPr>
                  <w:tcW w:w="1403" w:type="dxa"/>
                  <w:tcBorders>
                    <w:top w:val="single" w:color="auto" w:sz="4" w:space="0"/>
                    <w:bottom w:val="single" w:color="auto" w:sz="4"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80 000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17" w:type="dxa"/>
                  <w:tcBorders>
                    <w:top w:val="single" w:color="auto" w:sz="4" w:space="0"/>
                    <w:left w:val="nil"/>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投资收益</w:t>
                  </w:r>
                </w:p>
              </w:tc>
              <w:tc>
                <w:tcPr>
                  <w:tcW w:w="702" w:type="dxa"/>
                  <w:tcBorders>
                    <w:top w:val="single" w:color="auto" w:sz="4" w:space="0"/>
                    <w:left w:val="nil"/>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贷</w:t>
                  </w:r>
                </w:p>
              </w:tc>
              <w:tc>
                <w:tcPr>
                  <w:tcW w:w="1317" w:type="dxa"/>
                  <w:tcBorders>
                    <w:top w:val="single" w:color="auto" w:sz="4" w:space="0"/>
                    <w:bottom w:val="single" w:color="auto" w:sz="4" w:space="0"/>
                    <w:right w:val="doub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150 000</w:t>
                  </w:r>
                </w:p>
              </w:tc>
              <w:tc>
                <w:tcPr>
                  <w:tcW w:w="1317" w:type="dxa"/>
                  <w:tcBorders>
                    <w:top w:val="single" w:color="auto" w:sz="4" w:space="0"/>
                    <w:left w:val="double" w:color="auto" w:sz="4" w:space="0"/>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销售费用</w:t>
                  </w:r>
                </w:p>
              </w:tc>
              <w:tc>
                <w:tcPr>
                  <w:tcW w:w="708" w:type="dxa"/>
                  <w:tcBorders>
                    <w:top w:val="single" w:color="auto" w:sz="4" w:space="0"/>
                    <w:bottom w:val="single" w:color="auto" w:sz="4"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w:t>
                  </w:r>
                </w:p>
              </w:tc>
              <w:tc>
                <w:tcPr>
                  <w:tcW w:w="1403" w:type="dxa"/>
                  <w:tcBorders>
                    <w:top w:val="single" w:color="auto" w:sz="4" w:space="0"/>
                    <w:bottom w:val="single" w:color="auto" w:sz="4"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500 000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17" w:type="dxa"/>
                  <w:tcBorders>
                    <w:top w:val="single" w:color="auto" w:sz="4" w:space="0"/>
                    <w:left w:val="nil"/>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营业外收入</w:t>
                  </w:r>
                </w:p>
              </w:tc>
              <w:tc>
                <w:tcPr>
                  <w:tcW w:w="702" w:type="dxa"/>
                  <w:tcBorders>
                    <w:top w:val="single" w:color="auto" w:sz="4" w:space="0"/>
                    <w:left w:val="nil"/>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贷</w:t>
                  </w:r>
                </w:p>
              </w:tc>
              <w:tc>
                <w:tcPr>
                  <w:tcW w:w="1317" w:type="dxa"/>
                  <w:tcBorders>
                    <w:top w:val="single" w:color="auto" w:sz="4" w:space="0"/>
                    <w:bottom w:val="single" w:color="auto" w:sz="4" w:space="0"/>
                    <w:right w:val="doub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50 000</w:t>
                  </w:r>
                </w:p>
              </w:tc>
              <w:tc>
                <w:tcPr>
                  <w:tcW w:w="1317" w:type="dxa"/>
                  <w:tcBorders>
                    <w:top w:val="single" w:color="auto" w:sz="4" w:space="0"/>
                    <w:left w:val="double" w:color="auto" w:sz="4" w:space="0"/>
                    <w:bottom w:val="sing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管理费用</w:t>
                  </w:r>
                </w:p>
              </w:tc>
              <w:tc>
                <w:tcPr>
                  <w:tcW w:w="708" w:type="dxa"/>
                  <w:tcBorders>
                    <w:top w:val="single" w:color="auto" w:sz="4" w:space="0"/>
                    <w:bottom w:val="single" w:color="auto" w:sz="4"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w:t>
                  </w:r>
                </w:p>
              </w:tc>
              <w:tc>
                <w:tcPr>
                  <w:tcW w:w="1403" w:type="dxa"/>
                  <w:tcBorders>
                    <w:top w:val="single" w:color="auto" w:sz="4" w:space="0"/>
                    <w:bottom w:val="single" w:color="auto" w:sz="4"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270 000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17" w:type="dxa"/>
                  <w:tcBorders>
                    <w:top w:val="single" w:color="auto" w:sz="4" w:space="0"/>
                    <w:left w:val="nil"/>
                    <w:bottom w:val="single" w:color="auto" w:sz="8"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营业外支出</w:t>
                  </w:r>
                </w:p>
              </w:tc>
              <w:tc>
                <w:tcPr>
                  <w:tcW w:w="702" w:type="dxa"/>
                  <w:tcBorders>
                    <w:top w:val="single" w:color="auto" w:sz="4" w:space="0"/>
                    <w:left w:val="nil"/>
                    <w:bottom w:val="single" w:color="auto" w:sz="8"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w:t>
                  </w:r>
                </w:p>
              </w:tc>
              <w:tc>
                <w:tcPr>
                  <w:tcW w:w="1317" w:type="dxa"/>
                  <w:tcBorders>
                    <w:top w:val="single" w:color="auto" w:sz="4" w:space="0"/>
                    <w:bottom w:val="single" w:color="auto" w:sz="8" w:space="0"/>
                    <w:right w:val="double" w:color="auto" w:sz="4"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10 000</w:t>
                  </w:r>
                </w:p>
              </w:tc>
              <w:tc>
                <w:tcPr>
                  <w:tcW w:w="1317" w:type="dxa"/>
                  <w:tcBorders>
                    <w:top w:val="single" w:color="auto" w:sz="4" w:space="0"/>
                    <w:left w:val="double" w:color="auto" w:sz="4" w:space="0"/>
                    <w:bottom w:val="single" w:color="auto" w:sz="8" w:space="0"/>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财务费用</w:t>
                  </w:r>
                </w:p>
              </w:tc>
              <w:tc>
                <w:tcPr>
                  <w:tcW w:w="708" w:type="dxa"/>
                  <w:tcBorders>
                    <w:top w:val="single" w:color="auto" w:sz="4" w:space="0"/>
                    <w:bottom w:val="single" w:color="auto" w:sz="8"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借</w:t>
                  </w:r>
                </w:p>
              </w:tc>
              <w:tc>
                <w:tcPr>
                  <w:tcW w:w="1403" w:type="dxa"/>
                  <w:tcBorders>
                    <w:top w:val="single" w:color="auto" w:sz="4" w:space="0"/>
                    <w:bottom w:val="single" w:color="auto" w:sz="8" w:space="0"/>
                    <w:right w:val="nil"/>
                  </w:tcBorders>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40 000</w:t>
                  </w:r>
                </w:p>
              </w:tc>
            </w:tr>
          </w:tbl>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要求：</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1．根据上述资料，编制与各损益类科目年末余额结转至“本年利润”科目相关的会计分录（填入教材表5-8-2中）。</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2．假设甲公司2021年度不存在所得税纳税调整及递延所得税因素，即利润总额与应纳税所得税额一致，计算甲公司2021年度营业利润、利润总额、所得税费用和净利润；同时编制与确认所得税费用、结转所得税费用及将“本年利润”科目年末余额结转至“利润分配”科目的会计分录（填入教材表5-8-2中）。</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3．假设甲公司年初未分配利润为0，本年按净利润的10%和5%分别提取法定盈余公积和任意盈余公积，宣告发放现金股利100 000元，编制与甲公司提取盈余公积和宣告发放现金股利相关的会计分录（填入教材表5-8-2中）。</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4．编制将“利润分配”科目所辖其他明细科目的余额结转至“未分配利润”明细科目相关的会计分录（填入教材表5-8-2中）。</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w:t>
            </w:r>
            <w:bookmarkStart w:id="0" w:name="OLE_LINK12"/>
            <w:r>
              <w:rPr>
                <w:rFonts w:hint="eastAsia" w:asciiTheme="minorEastAsia" w:hAnsiTheme="minorEastAsia" w:eastAsiaTheme="minorEastAsia" w:cstheme="minorEastAsia"/>
                <w:b/>
                <w:bCs/>
                <w:kern w:val="2"/>
                <w:sz w:val="28"/>
                <w:szCs w:val="28"/>
                <w:vertAlign w:val="baseline"/>
                <w:lang w:val="en-US" w:eastAsia="zh-CN" w:bidi="ar-SA"/>
              </w:rPr>
              <w:t>聆听、结组、思考、讨论、派代表发表讨论</w:t>
            </w:r>
            <w:r>
              <w:rPr>
                <w:rFonts w:hint="eastAsia" w:asciiTheme="minorEastAsia" w:hAnsiTheme="minorEastAsia" w:eastAsiaTheme="minorEastAsia" w:cstheme="minorEastAsia"/>
                <w:b w:val="0"/>
                <w:bCs w:val="0"/>
                <w:kern w:val="2"/>
                <w:sz w:val="28"/>
                <w:szCs w:val="28"/>
                <w:vertAlign w:val="baseline"/>
                <w:lang w:val="en-US" w:eastAsia="zh-CN" w:bidi="ar-SA"/>
              </w:rPr>
              <w:t>结果</w:t>
            </w:r>
            <w:bookmarkEnd w:id="0"/>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w:t>
            </w:r>
            <w:bookmarkStart w:id="1" w:name="OLE_LINK13"/>
            <w:r>
              <w:rPr>
                <w:rFonts w:hint="eastAsia" w:asciiTheme="minorEastAsia" w:hAnsiTheme="minorEastAsia" w:eastAsiaTheme="minorEastAsia" w:cstheme="minorEastAsia"/>
                <w:b/>
                <w:bCs/>
                <w:kern w:val="2"/>
                <w:sz w:val="28"/>
                <w:szCs w:val="28"/>
                <w:vertAlign w:val="baseline"/>
                <w:lang w:val="en-US" w:eastAsia="zh-CN" w:bidi="ar-SA"/>
              </w:rPr>
              <w:t>评价学生的回答</w:t>
            </w:r>
            <w:bookmarkEnd w:id="1"/>
            <w:r>
              <w:rPr>
                <w:rFonts w:hint="eastAsia" w:asciiTheme="minorEastAsia" w:hAnsiTheme="minorEastAsia" w:eastAsiaTheme="minorEastAsia" w:cstheme="minorEastAsia"/>
                <w:b/>
                <w:bCs/>
                <w:kern w:val="2"/>
                <w:sz w:val="28"/>
                <w:szCs w:val="28"/>
                <w:vertAlign w:val="baseline"/>
                <w:lang w:val="en-US" w:eastAsia="zh-CN" w:bidi="ar-SA"/>
              </w:rPr>
              <w:t>并进行任务考核</w:t>
            </w:r>
          </w:p>
        </w:tc>
        <w:tc>
          <w:tcPr>
            <w:tcW w:w="1416" w:type="dxa"/>
            <w:shd w:val="clear" w:color="auto" w:fill="FFFFFF"/>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通过课堂实训，让学生能够根据企业发生的利</w:t>
            </w:r>
            <w:bookmarkStart w:id="2" w:name="_GoBack"/>
            <w:bookmarkEnd w:id="2"/>
            <w:r>
              <w:rPr>
                <w:rFonts w:hint="eastAsia" w:asciiTheme="minorEastAsia" w:hAnsiTheme="minorEastAsia" w:eastAsiaTheme="minorEastAsia" w:cstheme="minorEastAsia"/>
                <w:b w:val="0"/>
                <w:bCs w:val="0"/>
                <w:kern w:val="2"/>
                <w:sz w:val="28"/>
                <w:szCs w:val="28"/>
                <w:vertAlign w:val="baseline"/>
                <w:lang w:val="en-US" w:eastAsia="zh-CN" w:bidi="ar-SA"/>
              </w:rPr>
              <w:t>润形成与分配业务正确编制会计分录</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415" w:type="dxa"/>
            <w:gridSpan w:val="2"/>
            <w:shd w:val="clear" w:color="auto" w:fill="F2F2F2"/>
            <w:noWrap w:val="0"/>
            <w:vAlign w:val="center"/>
          </w:tcPr>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课堂小结</w:t>
            </w:r>
            <w:r>
              <w:rPr>
                <w:rFonts w:hint="eastAsia" w:asciiTheme="minorEastAsia" w:hAnsiTheme="minorEastAsia" w:eastAsiaTheme="minorEastAsia" w:cstheme="minorEastAsia"/>
                <w:b/>
                <w:bCs/>
                <w:kern w:val="2"/>
                <w:sz w:val="28"/>
                <w:szCs w:val="28"/>
                <w:vertAlign w:val="baseline"/>
                <w:lang w:val="en-US" w:eastAsia="zh-CN" w:bidi="ar-SA"/>
              </w:rPr>
              <w:br w:type="textWrapping"/>
            </w:r>
            <w:r>
              <w:rPr>
                <w:rFonts w:hint="eastAsia" w:asciiTheme="minorEastAsia" w:hAnsiTheme="minorEastAsia" w:eastAsiaTheme="minorEastAsia" w:cstheme="minorEastAsia"/>
                <w:b/>
                <w:bCs/>
                <w:kern w:val="2"/>
                <w:sz w:val="28"/>
                <w:szCs w:val="28"/>
                <w:vertAlign w:val="baseline"/>
                <w:lang w:val="en-US" w:eastAsia="zh-CN" w:bidi="ar-SA"/>
              </w:rPr>
              <w:t>（3 min）</w:t>
            </w:r>
          </w:p>
        </w:tc>
        <w:tc>
          <w:tcPr>
            <w:tcW w:w="6730" w:type="dxa"/>
            <w:gridSpan w:val="3"/>
            <w:shd w:val="clear" w:color="auto" w:fill="FFFFFF"/>
            <w:noWrap w:val="0"/>
            <w:vAlign w:val="center"/>
          </w:tcPr>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【教师】简要总结本节课的要点</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本节课学习了利润的构成和利润分配的顺序，以及利润形成与分配业务的账户设置和账务处理等内容，希望大家在课下多加练习，巩固所学知识，能够正确编制利润形成与分配业务的会计分录。</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【学生】总结回顾知识点</w:t>
            </w:r>
          </w:p>
        </w:tc>
        <w:tc>
          <w:tcPr>
            <w:tcW w:w="1416" w:type="dxa"/>
            <w:shd w:val="clear" w:color="auto" w:fill="FFFFFF"/>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总结知识点，巩固学生对相关知识的印象</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415" w:type="dxa"/>
            <w:gridSpan w:val="2"/>
            <w:shd w:val="clear" w:color="auto" w:fill="DEEAF6"/>
            <w:noWrap w:val="0"/>
            <w:vAlign w:val="center"/>
          </w:tcPr>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作业布置</w:t>
            </w:r>
            <w:r>
              <w:rPr>
                <w:rFonts w:hint="eastAsia" w:asciiTheme="minorEastAsia" w:hAnsiTheme="minorEastAsia" w:eastAsiaTheme="minorEastAsia" w:cstheme="minorEastAsia"/>
                <w:b/>
                <w:bCs/>
                <w:kern w:val="2"/>
                <w:sz w:val="28"/>
                <w:szCs w:val="28"/>
                <w:vertAlign w:val="baseline"/>
                <w:lang w:val="en-US" w:eastAsia="zh-CN" w:bidi="ar-SA"/>
              </w:rPr>
              <w:br w:type="textWrapping"/>
            </w:r>
            <w:r>
              <w:rPr>
                <w:rFonts w:hint="eastAsia" w:asciiTheme="minorEastAsia" w:hAnsiTheme="minorEastAsia" w:eastAsiaTheme="minorEastAsia" w:cstheme="minorEastAsia"/>
                <w:b/>
                <w:bCs/>
                <w:kern w:val="2"/>
                <w:sz w:val="28"/>
                <w:szCs w:val="28"/>
                <w:vertAlign w:val="baseline"/>
                <w:lang w:val="en-US" w:eastAsia="zh-CN" w:bidi="ar-SA"/>
              </w:rPr>
              <w:t>（2 min）</w:t>
            </w:r>
          </w:p>
        </w:tc>
        <w:tc>
          <w:tcPr>
            <w:tcW w:w="6730" w:type="dxa"/>
            <w:gridSpan w:val="3"/>
            <w:shd w:val="clear" w:color="auto" w:fill="FFFFFF"/>
            <w:noWrap w:val="0"/>
            <w:vAlign w:val="center"/>
          </w:tcPr>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【教师】布置课后作业</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完成课后“过关检测”的习题。</w:t>
            </w:r>
          </w:p>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【学生】完成课后任务</w:t>
            </w:r>
          </w:p>
        </w:tc>
        <w:tc>
          <w:tcPr>
            <w:tcW w:w="1416" w:type="dxa"/>
            <w:shd w:val="clear" w:color="auto" w:fill="FFFFFF"/>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通过课后作业复习巩固学到的知识</w:t>
            </w:r>
          </w:p>
        </w:tc>
      </w:tr>
      <w:tr>
        <w:tblPrEx>
          <w:tblBorders>
            <w:top w:val="single" w:color="1F3864" w:sz="12" w:space="0"/>
            <w:left w:val="single" w:color="1F3864" w:sz="12" w:space="0"/>
            <w:bottom w:val="single" w:color="1F3864" w:sz="12" w:space="0"/>
            <w:right w:val="single" w:color="1F3864" w:sz="12" w:space="0"/>
            <w:insideH w:val="single" w:color="1F3864" w:sz="4" w:space="0"/>
            <w:insideV w:val="single" w:color="1F3864" w:sz="4" w:space="0"/>
          </w:tblBorders>
          <w:tblCellMar>
            <w:top w:w="0" w:type="dxa"/>
            <w:left w:w="108" w:type="dxa"/>
            <w:bottom w:w="0" w:type="dxa"/>
            <w:right w:w="108" w:type="dxa"/>
          </w:tblCellMar>
        </w:tblPrEx>
        <w:trPr>
          <w:wBefore w:w="0" w:type="auto"/>
          <w:wAfter w:w="0" w:type="auto"/>
          <w:jc w:val="center"/>
        </w:trPr>
        <w:tc>
          <w:tcPr>
            <w:tcW w:w="1415" w:type="dxa"/>
            <w:gridSpan w:val="2"/>
            <w:shd w:val="clear" w:color="auto" w:fill="F2F2F2"/>
            <w:noWrap w:val="0"/>
            <w:vAlign w:val="center"/>
          </w:tcPr>
          <w:p>
            <w:pPr>
              <w:pStyle w:val="6"/>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vertAlign w:val="baseline"/>
                <w:lang w:val="en-US" w:eastAsia="zh-CN" w:bidi="ar-SA"/>
              </w:rPr>
              <w:t>教学反思</w:t>
            </w:r>
          </w:p>
        </w:tc>
        <w:tc>
          <w:tcPr>
            <w:tcW w:w="8146" w:type="dxa"/>
            <w:gridSpan w:val="4"/>
            <w:shd w:val="clear" w:color="auto" w:fill="FFFFFF"/>
            <w:noWrap w:val="0"/>
            <w:vAlign w:val="center"/>
          </w:tcPr>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kern w:val="2"/>
                <w:sz w:val="28"/>
                <w:szCs w:val="28"/>
                <w:vertAlign w:val="baseline"/>
                <w:lang w:val="en-US" w:eastAsia="zh-CN" w:bidi="ar-SA"/>
              </w:rPr>
              <w:t>本节课对学困生的“困难点”抓得不够准，也不够全面，导致他们在答题过程中对有些题目感到束手无策。教学中，教师应该抓准每个学困生的“困难点”，制定出科学合理的教学计划，并用足够的耐心帮助学困生树立学习信心。</w:t>
            </w:r>
          </w:p>
        </w:tc>
      </w:tr>
    </w:tbl>
    <w:p>
      <w:pPr>
        <w:pStyle w:val="6"/>
        <w:rPr>
          <w:rFonts w:hint="eastAsia" w:asciiTheme="minorEastAsia" w:hAnsiTheme="minorEastAsia" w:eastAsiaTheme="minorEastAsia" w:cstheme="minorEastAsia"/>
          <w:b w:val="0"/>
          <w:bCs w:val="0"/>
          <w:kern w:val="2"/>
          <w:sz w:val="28"/>
          <w:szCs w:val="28"/>
          <w:vertAlign w:val="baseline"/>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方正兰亭粗黑简体">
    <w:altName w:val="微软雅黑"/>
    <w:panose1 w:val="00000000000000000000"/>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000000"/>
    <w:rsid w:val="04AA226A"/>
    <w:rsid w:val="0875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Times New Roman"/>
      <w:lang w:val="en-US" w:eastAsia="zh-CN" w:bidi="ar-SA"/>
    </w:rPr>
  </w:style>
  <w:style w:type="paragraph" w:styleId="2">
    <w:name w:val="heading 5"/>
    <w:basedOn w:val="1"/>
    <w:next w:val="1"/>
    <w:qFormat/>
    <w:uiPriority w:val="9"/>
    <w:pPr>
      <w:spacing w:after="0"/>
      <w:jc w:val="left"/>
      <w:outlineLvl w:val="4"/>
    </w:pPr>
    <w:rPr>
      <w:smallCaps/>
      <w:color w:val="538135"/>
      <w:spacing w:val="10"/>
      <w:sz w:val="22"/>
      <w:szCs w:val="22"/>
    </w:rPr>
  </w:style>
  <w:style w:type="paragraph" w:styleId="3">
    <w:name w:val="heading 6"/>
    <w:basedOn w:val="1"/>
    <w:next w:val="1"/>
    <w:qFormat/>
    <w:uiPriority w:val="9"/>
    <w:pPr>
      <w:spacing w:after="0"/>
      <w:jc w:val="left"/>
      <w:outlineLvl w:val="5"/>
    </w:pPr>
    <w:rPr>
      <w:smallCaps/>
      <w:color w:val="70AD47"/>
      <w:spacing w:val="5"/>
      <w:sz w:val="22"/>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表文"/>
    <w:basedOn w:val="1"/>
    <w:qFormat/>
    <w:uiPriority w:val="0"/>
    <w:pPr>
      <w:spacing w:before="20" w:after="20" w:line="240" w:lineRule="auto"/>
      <w:ind w:firstLine="0"/>
    </w:pPr>
    <w:rPr>
      <w:rFonts w:ascii="Times New Roman" w:hAnsi="Times New Roman" w:eastAsia="微软雅黑"/>
      <w:sz w:val="18"/>
    </w:rPr>
  </w:style>
  <w:style w:type="paragraph" w:customStyle="1" w:styleId="7">
    <w:name w:val="引导案例 内容"/>
    <w:basedOn w:val="1"/>
    <w:qFormat/>
    <w:uiPriority w:val="0"/>
    <w:pPr>
      <w:widowControl w:val="0"/>
      <w:tabs>
        <w:tab w:val="left" w:pos="7513"/>
      </w:tabs>
      <w:spacing w:after="0" w:line="264" w:lineRule="auto"/>
      <w:ind w:left="50" w:leftChars="50" w:right="50" w:rightChars="50" w:firstLine="425"/>
    </w:pPr>
    <w:rPr>
      <w:rFonts w:ascii="Times New Roman" w:hAnsi="Times New Roman" w:eastAsia="楷体_GB2312"/>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5762</Words>
  <Characters>5993</Characters>
  <Lines>0</Lines>
  <Paragraphs>0</Paragraphs>
  <TotalTime>13</TotalTime>
  <ScaleCrop>false</ScaleCrop>
  <LinksUpToDate>false</LinksUpToDate>
  <CharactersWithSpaces>7669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2024-09-29T13:56:11Z</dcterms:created>
  <dc:creator>15420</dc:creator>
  <cp:lastModifiedBy>15420</cp:lastModifiedBy>
  <dcterms:modified xsi:type="dcterms:W3CDTF">2024-09-29T14:44:59Z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8F1B65305E6C47D0927355CB6F066F73</vt:lpwstr>
  </property>
</Properties>
</file>