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54A0">
      <w:pPr>
        <w:keepNext w:val="0"/>
        <w:keepLines w:val="0"/>
        <w:widowControl/>
        <w:suppressLineNumbers w:val="0"/>
        <w:jc w:val="left"/>
      </w:pPr>
      <w:r>
        <w:rPr>
          <w:rFonts w:ascii="宋体" w:hAnsi="宋体" w:eastAsia="宋体" w:cs="宋体"/>
          <w:kern w:val="0"/>
          <w:sz w:val="24"/>
          <w:szCs w:val="24"/>
          <w:lang w:val="en-US" w:eastAsia="zh-CN" w:bidi="ar"/>
        </w:rPr>
        <w:t>题目1.以（ ）为媒介的自动售检票系统应用范围最广，技术和设备的发展日趋成熟，在交通行业中的自动收费系统中有一定的代表性。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磁卡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非接触式IC卡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接触式IC卡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非接触式智能卡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答案：非接触式IC卡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 ）具有储存量较大、保密性较强、可实现一卡多用等特性。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非接触式IC卡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磁卡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接触式IC卡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非接触式智能卡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答案：非接触式IC卡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"题目3.车站AFC设备均设置在车站的（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出入口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站厅层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站台层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车站控制室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答案：站厅层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"题目4.乘客只能在（ ）上购买非接触式智能卡（非接触式IC卡）。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人工售票机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自动售票机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两者都可以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两者都不可以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答案：人工售票机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"题目5.自动验票机布置在（ ）之间。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车站控制室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站台层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出入口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付费区和非付费区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答案：付费区和非付费区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"题目6.中央级设备由两台（ ）组成，实现对全线火灾情况的监控和时钟同步功能。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图形命令中心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MCP盘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控制盘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显示操作面板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"题目7.（ ）主要基于在火灾刚发生时，即初燃生烟阶段就能根据被测空间光亮度的变化自动发出火灾报警信号，以期将火扑灭在未成灾害之前。</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感烟式火灾探测器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感温式火灾探测器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感电式火灾探测器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感光式火灾探测器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"题目8.气体灭火系统一般均由（ ）及报警控制系统两大部分组成。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水系统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通风系统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气体管网系统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空调系统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"题目9.（ ）灭火系统成为目前世界上最流行的气体灭火系统。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烟烙尽气体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二氧化碳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卤代烷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七氟丙烷气体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"题目10.城市轨道交通车站消防系统由消防自动监控系统、报警系统和（ ）组成。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FAS</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机电设备系统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大系统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"题目11.中央计算机负责处理来自（　 ）的交易信息，生成必要的管理报表。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车站计算机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人工售票机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自动售票机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自动验票机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"题目12.（　 ）是车站自动售检票系统中的自助查询设备，安装在地铁车站的非付费区内，为乘客提供车票自动查验服务。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自动售票机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人工售票机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自动增值机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自动验票机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"题目13.（　 ）目前已被认为是闸机发展的趋势，在国外的地铁AFC系统中也得到了广泛的应用。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三杆式闸机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多杆式闸机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门式闸机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五杆式闸机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"题目14.车站计算机和票房售票机最少可以保存（ 　）的运营数据，闸机和自动售票机最少可以保存3天的运营数据。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15天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25天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20天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7天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"题目15.对车站而言，特别重要的房间为（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信号设备室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AFC票务管理室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通信设备室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车控室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"题目16.深圳地铁一期工程采用（　 ）灭火系统。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烟烙尽自动气体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二氧化碳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卤代烷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七氟丙烷气体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"题目17.各种外围设备有各自独立的地址，并通过数据总线与（ 　）通信。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FAS系统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图形命令中心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控制盘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网络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"题目18.在火灾发生时，自动报警系统进入报警工作程序，此时，所要完成的第一项工作就是使消防紧急（　 ）转入工作程序。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供电系统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广播系统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通风系统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"题目19.（　 ）是系统控制盘的“心脏”。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电源模块及蓄电池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网络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CPU卡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图形命令中心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"题目20.（　 ）火灾探测器分为点布型和线布型两种，其中以点布型居多，包括定温、差温和差定温复合式三种。</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感烟式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感温式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感光式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光电式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"题目21.目前AFC系统主要有（ ）三大类型。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磁卡系统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接触式IC卡系统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非接触式IC卡系统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接触式智能卡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非接触式智能卡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"题目22.车站计算机的作用是收集来自（ ）的每天交易信息，并把这些信息发送到中央计算机，以便票务收入汇总和报表生成。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自动验票机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自动充值机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自动售票机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人工售票机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"题目23.闸机按安装位置和功能不同可分为（ ）等。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入站闸机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出站闸机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双向闸机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特殊通道闸机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三杆式闸机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"题目24.二维码支付作为移动支付的一种形式，具有（ ）等优势。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数据输入快速可靠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设备识别简单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使用灵活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经济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不受终端机型限制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"题目25.闸机的入口模式有（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阶梯式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旋转式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转杆式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门式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螺旋式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"题目26.地铁FAS分（ ）级。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中央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地区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车站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站台</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"题目27.FAS由（ ）组成。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中央级设备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车站级设备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维修工作站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自动灭火系统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控制盘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"题目28.城市轨道交通采用的气体灭火系统主要有（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二氧化碳灭火系统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卤代烷灭火系统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烟烙尽气体灭火系统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七氟丙烷气体灭火系统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消防灭火系统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"题目29.气体灭火系统中，管网系统的组成部分有（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气体钢瓶及CV98瓶头阀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电磁阀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选择阀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喷嘴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压力开关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"题目30.值站处理站内列车火灾的关键步骤有（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担任应急处理临时负责人，通知各岗位员工执行车站疏散程序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检查排烟模式是否正确，并通知行车值班员，组织疏散车站和列车乘客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确认乘客疏散完毕，报告行车调度员，指示人员关闭出入口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指挥人员在保障自身安全的前提下尝试灭火，带领员工加入应急处理救援工作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消防人员到场后，汇报有关情况，将灭火指挥工作交给消防人员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"题目31.自动售检票系统是集机械、电子、计算机应用、计算机网络管理、通信传输、票务政策及票务管理等功能于一体的控制系统和信息管理系统。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"题目32.在交通行业的自动收费系统中以接触式IC卡为媒介的自动售检票系统应用范围最广。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"题目33.车站计算机系统负责车站内AFC设备的状态控制，下达由中央计算机设置的各类控制参数，收集各设备的运行数据，并将数据传输到中央计算机。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"题目34.单程票可在车站内由乘客操作的自动售票机和售票员操作的人工售票机来出售。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"题目35.所有车站自动收费系统的设备均与车站计算机系统相连接，它可以监视和控制设备的状态，接收交易数据，发送数据到中央计算机系统。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"题目36.对于大型地下车站，由于其站厅较多（包括地面、中间和地下三层），控制设备和房间布置复杂，因此需要将多台区域火灾报警器所警戒的区域进行分散管理。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"题目37.自动气体灭火系统布置在重要的设备房，如变电所高低压室、通信设备室、环控电控室和信号设备室等，可实现对这些房间全天候的火灾监视及自动喷气灭火的功能。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"题目38.地铁在火灾发生时，火灾自动报警系统进入报警工作程序，此时，所要完成的第一项工作就是使消防紧急广播系统转入工作程序。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"题目39.对于火灾探测器的布置来说，关键是满区域保护，即不能有探测盲点，进而影响防火效果。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"题目40.烟烙尽气体灭火系统属于高压系统，所以对设备的要求高，导致造价也高。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"题目41.手持式验票机可以为乘客提供车票自动查验服务。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"题目42.人工售票机能发售单程票和其它类型车票，以及非接触式智能卡。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"题目43.三杆式闸机目前已被认为是闸机发展的趋势，在国外的地铁AFC系统中也得到了广泛的应用。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"题目44.门式闸机，行人和行李可以同时方便通行。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"题目45.刷卡无效时橙色指示灯亮，乘客无法通行。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"题目46.自动报警装置的工作效率的高低不一定会影响火灾防护系统的正常工作。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"题目47.卤代烷灭火系统主要有1211灭火系统和1301灭火系统两种，城市轨道交通采用的主要是1211灭火系统。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"题目48.CPU卡是车站级设备系统的中央大脑，综合处理各种数据信息，做出火警判断，发出声、光报警，启动相关消防设备动作并监视其状态等。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"题目49.FAS系统的探测点分布在站厅、站台、一般设备用房和管理用房等处所，对保护区域进行火灾监视，达到早发现，通报并发送火灾联动指令的作用。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"题目50.感温式探测器具有稳定性好、误报率低、寿命长、结构紧凑等优点，得到了广泛的应用。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"题目51.在交通行业的自动收费系统中以非接触式IC卡为媒介的自动售检票系统应用范围最广。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"题目52.对于大型地下车站，由于其站厅较多（包括地面、中间和地下三层），控制设备和房间布置复杂，因此需要将多台区域火灾报警器所警戒的区域进行集中管理。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"题目53.卤代烷灭火系统主要有1211灭火系统和1301灭火系统两种，城市轨道交通采用的主要是1301灭火系统。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"题目54.感烟式探测器具有稳定性好、误报率低、寿命长、结构紧凑等优点，从而得到广泛的应用。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"题目55.人工售票机有售票和补票两种操作模式。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"题目56.对于火灾探测器的布置来说，关键是全区域保护，尽量不留探测盲点。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"题目57.二维码支付作为移动支付的一种形式，具有数据输入快速可靠、设备识别简单、经济和使用灵活、不受终端机型限制等优势。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"题目58.门式闸机目前已被认为是闸机发展的趋势，在国外的地铁AFC系统中也得到了广泛的应用。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"题目59.人工售票机安装在售票问讯处，可以对付费区和非付费区的乘客提供服务，主要由售票员处理与乘客相关的业务。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"题目60.AFC系统作为城市轨道运输收费、客流预测和客流调控的一个综合自动化和信息化系统，在一个追求效益和效率的现代地铁运输系统中的地位是不可替代的。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p>
    <w:p w14:paraId="0C25BB5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5479F"/>
    <w:rsid w:val="0DB5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2025-02-18T07:27:00Z</dcterms:created>
  <dc:creator>.1874</dc:creator>
  <cp:lastModifiedBy>.1874</cp:lastModifiedBy>
  <dcterms:modified xsi:type="dcterms:W3CDTF">2025-02-18T07:28:01Z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639CF2BE6DB64BEAAF342924C032496A_11</vt:lpwstr>
  </property>
  <property fmtid="{D5CDD505-2E9C-101B-9397-08002B2CF9AE}" pid="4" name="KSOTemplateDocerSaveRecord">
    <vt:lpwstr>eyJoZGlkIjoiMzFjODkxZjE5MGU1NTJjMjJlODgzYzU3ZmU5MDRlMzUiLCJ1c2VySWQiOiIyNzA2OTE3ODMifQ==</vt:lpwstr>
  </property>
</Properties>
</file>