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196B1">
      <w:pPr>
        <w:keepNext w:val="0"/>
        <w:keepLines w:val="0"/>
        <w:widowControl/>
        <w:suppressLineNumbers w:val="0"/>
        <w:jc w:val="left"/>
      </w:pPr>
      <w:r>
        <w:rPr>
          <w:rFonts w:ascii="宋体" w:hAnsi="宋体" w:eastAsia="宋体" w:cs="宋体"/>
          <w:kern w:val="0"/>
          <w:sz w:val="24"/>
          <w:szCs w:val="24"/>
          <w:lang w:val="en-US" w:eastAsia="zh-CN" w:bidi="ar"/>
        </w:rPr>
        <w:t>题目1.与地面广泛性大气条件相比，轨道交通车站的环境条件具有局部性和（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多变性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固定性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全面性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差异性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答案：多变性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"题目2.为保证地下车站内有一定的超压，抽出的风量必须（ ）压入的风量。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大于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小于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一样</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没有关系</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答案：小于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"题目3.一般情况下，地铁内各种发热源产生的热量比例中，人员散发的热量大约占（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50%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15%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答案：15%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"题目4.对通风要求较高的地下车站，采用的通风方式一般为（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机械送风、自然排风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机械送风、排风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自然送风、排风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机械排风、自然送风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答案：机械送风、排风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 ）用于在最小新风空调季节与空调箱联合运作，保证车站的温、湿度条件。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空调新风机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隧道风机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回/排风机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射流风机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答案：回/排风机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"题目6.车站污水排放系统主要由集水井、压力井和（ ）等组成。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化粪池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散水井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污水池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雨水道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"题目7.屏蔽门系统在站台设有应急门和（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滑动门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端门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固定门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站台操作盘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"题目8.（ ）安装于门机内，控制门单元运动，并反馈控制状态给PEDC。</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就地供电单元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屏蔽门状态指示盘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就地控制盘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门控单元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"题目9.我国规定，一般自动扶梯的倾角不超过（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40°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15°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25°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"题目10.列车到站后，整侧滑动门不能打开（使用PSL仍不能开启），（ ）应做好乘客广播工作，通知乘客从已开启的屏蔽门下车，并适当延长站停时间。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站台保安</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后续列车司机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值班站长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行车值班员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"题目11.当外界空气焓值小于或等于车站空调大系统回风空气焓值时，采用（ 　）运行。</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小新风空调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全通风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全新风空调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大新风空调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"题目12.区间隧道机械通风主要设备有隧道风机、推力风机（ 　）及相关的电动风阀。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射流风机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轨道排风机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电动风阀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防火阀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"题目13.车站管理及设备用房空调通风（兼排烟）系统，简称为（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大系统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小系统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环控系统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风系统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"题目14.（　 ）主要用于地铁隧道的区间通风、列车阻塞、火灾时高温通风和排烟。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DTF、DTF（R）风机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UPE/0TE风机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空调新风机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回排风机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"题目15.下列哪些不属于环控系统设备中中央级控制的功能（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能实时反映车站温、湿度等数据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通过自动控制系统通过与信号系统的接口，接收区间堵车信息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能自动显示并记录全线环控设备的运行状况和设备累积运行时间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可实现对本站通风空调系统、冷水机系统、隧道通风系统的监视、控制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"题目16.区间隧道每隔（ 　）设消防箱一个，内设DN65单头单阀消火栓两个，25M长的水龙带两盘，DN19多功能水枪一支，并在消防箱上设电话插孔。</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100M</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150M</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20M</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50M</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"题目17.（ 　）是排水进入市政排水管网前的消能设施，其构造要求进、出水管道不得在同一高程上且侧壁有防冲洗的措施。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集水井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污水池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污水系统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压力井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"题目18.一般每侧站台有：30对滑动门（ASD）、48扇固定门（FIX）、（ 　）扇应急门（EED）、2扇端门（MSD）。</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10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15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"题目19.司机按动开门按钮，站台门先动作，半秒钟后，车辆门开始动作打开，一般司机给出指令到车辆门全部打开的时间为（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5秒</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3秒</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半秒</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8秒</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"题目20.根据《地下铁道设计规范》把低压系统用电负荷分为（　 ）级。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"题目21.车站隧道通风的主要设备有（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轨道排风机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电动风阀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防火阀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射流风机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推力风机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"题目22.空气的（ ）结合起来被称为环境气象条件。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温度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水分</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湿度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风流速度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舒适度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"题目23.冷水机组主要由（ ） 组成。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压缩机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冷凝器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膨胀阀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蒸发器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水泵</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"题目24.水泵主要由（ ） 组成。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泵体</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叶轮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轴</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轴承</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风扇</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"题目25.城市轨道交通地下环境的发热源较多，其主要发热源有（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人体散热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车站设备散热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地底热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列车散热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外界空气带入热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"题目26.车站废水排放系统主要由（ ）等组成。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集水井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压力井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化粪池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污水池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净化池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"题目27.列车到站后，一个或数个滑动门不能正常打开，站台保安应采取（ ）行动。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将情况报车控室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引导乘客从正常的门上下车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在故障门上张贴故障告示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通报维修调度及监控调度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乘客上下完毕后，关门动车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"题目28.防淹门包括（ ）等部件。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闸门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门槽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锁定装置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启闭机</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密封</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"题目29.梯路由（ ）组成。</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框架结构</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梯级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牵引构件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梯路导轨系统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动力驱动装置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"题目30.下列采用二级负荷供电方式的有（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自动售检票系统</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电梯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C. 区间检修动力</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D. 清洁机械</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E. 设备房照明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"题目31.一般离心泵启动前，泵壳内只需先灌一半液体即可，不需要灌满。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"题目32.在相同气温下，一般湿度小的空气要比湿度大的空气使人感到闷热。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"题目33.环控系统采用通风或空调系统进行控制，分为通风系统和空调系统，优先采用通风系统方式。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"题目34.在环控系统设备的中央级、车站级、就地级三级控制中，中央级控制具有优先权。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"题目35.空调大系统是车站公共区空调通风系统的简称。</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"题目36.车站给水系统采用城市自来水作为供水水源，在车站两端的风亭处，分别用两条进水管将城市自来水引进车站。</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"题目37.屏蔽门系统的使用，隔断了站台侧公共区空间与轨道侧空间，避免了人员跌落轨道的安全隐患以及驾驶员驾车进站时的心理恐慌问题。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"题目38.列车与站台屏蔽门之间的控制联系、屏蔽门的开闭指令是由司机从列车驾驶室发出的，而门的执行机构安装在站台上。</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"题目39.梯级是一种具有特殊结构的三轮小车。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"题目40.动力变压器常用的电压等级有10/0.4 kV和35/0.4 kV两种。</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"题目41.活塞风是空调大系统在制冷过程中强迫气流形成的阵风。</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"题目42.膨胀阀对制冷剂起节流降压作用，并调节进入蒸发器的制冷剂的流量。</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"题目43.大系统是车站公共区空调通风系统的简称。</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"题目44.地铁内各种发热源产生热量的比例为：人员25%，列车70%，设备及外界带入5%。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"题目45.地下车站环境通风系统中，为减少通风距离，降低通风阻力，要尽量减少并联风路，广泛利用串联风路。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"题目46.城市轨道交通地下环境因封闭、湿度小、发热源多（如人体散热、车站设备散热、列车散热、外界空气带入热等），故空气质量与地面其他场所相差较大。</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"题目47.区间隧道可由事故风机在白天抽压风来解决排热问题。</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"题目48.车站事故照明为一级负荷，应保证不间断供电，包括站台、站厅层、设备房、隧道、区间的事故照明和疏散诱导照明，原则上为常明灯。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"题目49.城市轨道交通车站内一套EPS应急电源蓄电池组的容量一般在300Ah左右，主变电所一般在500Ah左右。</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"题目50.排水系统主要包括污水系统、废水系统，其功能是保证车站和车辆段排水畅通，为轨道交通安全运营提供服务。</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"题目51.螺杆泵是液压系统中的控制元件，它们对液压梯的起动、运行、减速、停止及紧急情况起着控制作用。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"题目52.开门时，要在“门关闭”位停顿5秒，再打到“门打开”位，并在“门打开”位保持1秒，确保屏蔽门全部打开。</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"题目53.车站给水系统采用城市自来水作为供水水源，在车站两端的风亭处，分别用两条进水管将城市自来水引进车站，管径为DN150～DN200，与城市自来水的接管点处水压要求不低于0.1MPa。</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"题目54. PSL控制盘一般用于实现站台级控制。</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"题目55.城市轨道交通车站内一套EPS应急电源蓄电池组的容量一般在100Ah左右，主变电所一般在300Ah左右。</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"题目56.在相同气温下，一般湿度大的空气要比湿度小的空气使人感到闷热。</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"题目57.在环控系统设备的中央级、车站级、就地级三级控制中，就地级控制具有优先权。</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"题目58.地铁内各种发热源产生热量的比例为：人员15%，列车74%，设备及外界带入11%。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"题目59.地下车站环境通风系统中，为减少通风距离，降低通风阻力，要尽量减少串联风路，广泛利用并联风路。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"题目60.梯级是一种具有特殊结构的四轮小车。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A. 正确</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B. 错误</w:t>
      </w:r>
    </w:p>
    <w:p w14:paraId="7412462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519AF"/>
    <w:rsid w:val="3975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2025-02-18T07:37:00Z</dcterms:created>
  <dc:creator>.1874</dc:creator>
  <cp:lastModifiedBy>.1874</cp:lastModifiedBy>
  <dcterms:modified xsi:type="dcterms:W3CDTF">2025-02-18T07:37:33Z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C7D9C69906E84A4CB7380BA07A6F9536_11</vt:lpwstr>
  </property>
  <property fmtid="{D5CDD505-2E9C-101B-9397-08002B2CF9AE}" pid="4" name="KSOTemplateDocerSaveRecord">
    <vt:lpwstr>eyJoZGlkIjoiMzFjODkxZjE5MGU1NTJjMjJlODgzYzU3ZmU5MDRlMzUiLCJ1c2VySWQiOiIyNzA2OTE3ODMifQ==</vt:lpwstr>
  </property>
</Properties>
</file>